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5A2B" w14:textId="77777777" w:rsidR="00294F50" w:rsidRDefault="00294F50">
      <w:pPr>
        <w:shd w:val="clear" w:color="auto" w:fill="FFFFFF"/>
        <w:spacing w:after="0" w:line="240" w:lineRule="auto"/>
        <w:jc w:val="both"/>
        <w:rPr>
          <w:rFonts w:ascii="Calibri" w:eastAsia="Times New Roman" w:hAnsi="Calibri" w:cs="Calibri"/>
          <w:lang w:val="en-GB"/>
        </w:rPr>
      </w:pPr>
    </w:p>
    <w:p w14:paraId="4687F152" w14:textId="746E62F2"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I declare that I have read and fully understood the present </w:t>
      </w:r>
      <w:proofErr w:type="spellStart"/>
      <w:r w:rsidR="00611BDA" w:rsidRPr="00611BDA">
        <w:rPr>
          <w:rFonts w:cstheme="minorHAnsi"/>
          <w:b/>
          <w:bCs/>
          <w:lang w:val="en-GB"/>
        </w:rPr>
        <w:t>ReMade@ARI</w:t>
      </w:r>
      <w:proofErr w:type="spellEnd"/>
      <w:r w:rsidR="00611BDA">
        <w:rPr>
          <w:rFonts w:cstheme="minorHAnsi"/>
          <w:lang w:val="en-GB"/>
        </w:rPr>
        <w:t xml:space="preserve"> </w:t>
      </w:r>
      <w:r>
        <w:rPr>
          <w:rFonts w:eastAsia="Times New Roman" w:cs="Calibri"/>
          <w:lang w:val="en-GB"/>
        </w:rPr>
        <w:t>Terms of Use. I also declare that I agree to be bound by all terms, conditions, and obligations contained therein.</w:t>
      </w:r>
    </w:p>
    <w:p w14:paraId="6841BE7D" w14:textId="77777777" w:rsidR="00294F50" w:rsidRDefault="00294F50">
      <w:pPr>
        <w:shd w:val="clear" w:color="auto" w:fill="FFFFFF"/>
        <w:spacing w:after="0" w:line="240" w:lineRule="auto"/>
        <w:jc w:val="both"/>
        <w:rPr>
          <w:rFonts w:ascii="Calibri" w:eastAsia="Times New Roman" w:hAnsi="Calibri" w:cs="Calibri"/>
          <w:lang w:val="en-GB"/>
        </w:rPr>
      </w:pPr>
    </w:p>
    <w:p w14:paraId="3D35AA3C" w14:textId="77777777" w:rsidR="00294F50" w:rsidRDefault="0029456B">
      <w:pPr>
        <w:pStyle w:val="Heading1"/>
      </w:pPr>
      <w:r>
        <w:t xml:space="preserve">1. Ownership of results </w:t>
      </w:r>
    </w:p>
    <w:p w14:paraId="4ED09E0E" w14:textId="56648A83" w:rsidR="00294F50" w:rsidRDefault="0029456B">
      <w:pPr>
        <w:pStyle w:val="Heading2"/>
      </w:pPr>
      <w:r>
        <w:t>1.1 Intellectual Property</w:t>
      </w:r>
      <w:r w:rsidR="000712B3">
        <w:t xml:space="preserve"> Management</w:t>
      </w:r>
    </w:p>
    <w:p w14:paraId="0FC09B71" w14:textId="41B2CE14" w:rsidR="000712B3" w:rsidRDefault="000712B3" w:rsidP="000712B3">
      <w:pPr>
        <w:spacing w:after="0" w:line="240" w:lineRule="auto"/>
        <w:jc w:val="both"/>
        <w:rPr>
          <w:rFonts w:cstheme="minorHAnsi"/>
          <w:lang w:val="en-GB"/>
        </w:rPr>
      </w:pPr>
      <w:r>
        <w:rPr>
          <w:rFonts w:cstheme="minorHAnsi"/>
          <w:lang w:val="en-GB"/>
        </w:rPr>
        <w:t xml:space="preserve">The core of </w:t>
      </w:r>
      <w:proofErr w:type="spellStart"/>
      <w:r w:rsidRPr="00611BDA">
        <w:rPr>
          <w:rFonts w:cstheme="minorHAnsi"/>
          <w:b/>
          <w:bCs/>
          <w:lang w:val="en-GB"/>
        </w:rPr>
        <w:t>ReMade@ARI</w:t>
      </w:r>
      <w:proofErr w:type="spellEnd"/>
      <w:r>
        <w:rPr>
          <w:rFonts w:cstheme="minorHAnsi"/>
          <w:lang w:val="en-GB"/>
        </w:rPr>
        <w:t xml:space="preserve"> is service provision to users. With respect to IP generation, </w:t>
      </w:r>
      <w:proofErr w:type="spellStart"/>
      <w:r w:rsidRPr="00611BDA">
        <w:rPr>
          <w:rFonts w:cstheme="minorHAnsi"/>
          <w:b/>
          <w:bCs/>
          <w:lang w:val="en-GB"/>
        </w:rPr>
        <w:t>ReMade@ARI</w:t>
      </w:r>
      <w:proofErr w:type="spellEnd"/>
      <w:r>
        <w:rPr>
          <w:rFonts w:cstheme="minorHAnsi"/>
          <w:lang w:val="en-GB"/>
        </w:rPr>
        <w:t xml:space="preserve"> takes a passive role</w:t>
      </w:r>
      <w:r w:rsidR="00611BDA">
        <w:rPr>
          <w:rFonts w:cstheme="minorHAnsi"/>
          <w:lang w:val="en-GB"/>
        </w:rPr>
        <w:t>. The</w:t>
      </w:r>
      <w:r>
        <w:rPr>
          <w:rFonts w:cstheme="minorHAnsi"/>
          <w:lang w:val="en-GB"/>
        </w:rPr>
        <w:t xml:space="preserve"> scientific idea</w:t>
      </w:r>
      <w:r w:rsidR="00611BDA">
        <w:rPr>
          <w:rFonts w:cstheme="minorHAnsi"/>
          <w:lang w:val="en-GB"/>
        </w:rPr>
        <w:t>,</w:t>
      </w:r>
      <w:r>
        <w:rPr>
          <w:rFonts w:cstheme="minorHAnsi"/>
          <w:lang w:val="en-GB"/>
        </w:rPr>
        <w:t xml:space="preserve"> which subsequently </w:t>
      </w:r>
      <w:r>
        <w:rPr>
          <w:rFonts w:cstheme="minorHAnsi"/>
          <w:lang w:val="en-GB"/>
        </w:rPr>
        <w:t>may</w:t>
      </w:r>
      <w:r>
        <w:rPr>
          <w:rFonts w:cstheme="minorHAnsi"/>
          <w:lang w:val="en-GB"/>
        </w:rPr>
        <w:t xml:space="preserve"> turn into protectable IP, come</w:t>
      </w:r>
      <w:r>
        <w:rPr>
          <w:rFonts w:cstheme="minorHAnsi"/>
          <w:lang w:val="en-GB"/>
        </w:rPr>
        <w:t>s</w:t>
      </w:r>
      <w:r>
        <w:rPr>
          <w:rFonts w:cstheme="minorHAnsi"/>
          <w:lang w:val="en-GB"/>
        </w:rPr>
        <w:t xml:space="preserve"> from the </w:t>
      </w:r>
      <w:r w:rsidR="00611BDA">
        <w:rPr>
          <w:rFonts w:cstheme="minorHAnsi"/>
          <w:lang w:val="en-GB"/>
        </w:rPr>
        <w:t>u</w:t>
      </w:r>
      <w:r>
        <w:rPr>
          <w:rFonts w:cstheme="minorHAnsi"/>
          <w:lang w:val="en-GB"/>
        </w:rPr>
        <w:t xml:space="preserve">ser. However, the extent of support being offered, in particular to users who are unfamiliar with research infrastructure use, can lead to situations in which the supporting scientist from the Smart Science Cluster has made a substantial and crucial contribution to the final result, which then </w:t>
      </w:r>
      <w:r>
        <w:rPr>
          <w:rFonts w:cstheme="minorHAnsi"/>
          <w:lang w:val="en-GB"/>
        </w:rPr>
        <w:t>must</w:t>
      </w:r>
      <w:r>
        <w:rPr>
          <w:rFonts w:cstheme="minorHAnsi"/>
          <w:lang w:val="en-GB"/>
        </w:rPr>
        <w:t xml:space="preserve"> be treated as a jointly owned result. </w:t>
      </w:r>
    </w:p>
    <w:p w14:paraId="0398B9D3" w14:textId="77777777" w:rsidR="00611BDA" w:rsidRDefault="00611BDA" w:rsidP="000712B3">
      <w:pPr>
        <w:spacing w:after="0" w:line="240" w:lineRule="auto"/>
        <w:jc w:val="both"/>
        <w:rPr>
          <w:rFonts w:cstheme="minorHAnsi"/>
          <w:lang w:val="en-GB"/>
        </w:rPr>
      </w:pPr>
    </w:p>
    <w:p w14:paraId="6DDE7993" w14:textId="27771E71" w:rsidR="000712B3" w:rsidRDefault="000712B3" w:rsidP="000712B3">
      <w:pPr>
        <w:spacing w:after="0" w:line="240" w:lineRule="auto"/>
        <w:jc w:val="both"/>
        <w:rPr>
          <w:rFonts w:cstheme="minorHAnsi"/>
          <w:lang w:val="en-GB"/>
        </w:rPr>
      </w:pPr>
      <w:r>
        <w:rPr>
          <w:rFonts w:cstheme="minorHAnsi"/>
          <w:lang w:val="en-GB"/>
        </w:rPr>
        <w:t xml:space="preserve">Within the </w:t>
      </w:r>
      <w:r w:rsidR="00611BDA">
        <w:rPr>
          <w:rFonts w:cstheme="minorHAnsi"/>
          <w:lang w:val="en-GB"/>
        </w:rPr>
        <w:t>C</w:t>
      </w:r>
      <w:r>
        <w:rPr>
          <w:rFonts w:cstheme="minorHAnsi"/>
          <w:lang w:val="en-GB"/>
        </w:rPr>
        <w:t xml:space="preserve">onsortium, ownership of results, IP rights and rules are regulated in the Consortium Agreement according to </w:t>
      </w:r>
      <w:r>
        <w:rPr>
          <w:rFonts w:cstheme="minorHAnsi"/>
          <w:lang w:val="en-GB"/>
        </w:rPr>
        <w:t xml:space="preserve">the </w:t>
      </w:r>
      <w:r>
        <w:rPr>
          <w:rFonts w:cstheme="minorHAnsi"/>
          <w:lang w:val="en-GB"/>
        </w:rPr>
        <w:t>DESCA</w:t>
      </w:r>
      <w:r>
        <w:rPr>
          <w:rFonts w:cstheme="minorHAnsi"/>
          <w:lang w:val="en-GB"/>
        </w:rPr>
        <w:t xml:space="preserve"> </w:t>
      </w:r>
      <w:r>
        <w:rPr>
          <w:rFonts w:cstheme="minorHAnsi"/>
          <w:lang w:val="en-GB"/>
        </w:rPr>
        <w:t>rules. Protection of results and patent filing is at the level of the beneficiary to which the owner or</w:t>
      </w:r>
      <w:r>
        <w:rPr>
          <w:rFonts w:cstheme="minorHAnsi"/>
          <w:lang w:val="en-GB"/>
        </w:rPr>
        <w:t xml:space="preserve"> </w:t>
      </w:r>
      <w:r>
        <w:rPr>
          <w:rFonts w:cstheme="minorHAnsi"/>
          <w:lang w:val="en-GB"/>
        </w:rPr>
        <w:t>co-owner of the respective result is affiliated and has be supported by the local patent office.</w:t>
      </w:r>
    </w:p>
    <w:p w14:paraId="0BEA9E4B" w14:textId="77777777" w:rsidR="000712B3" w:rsidRDefault="000712B3" w:rsidP="000712B3">
      <w:pPr>
        <w:spacing w:after="0" w:line="240" w:lineRule="auto"/>
        <w:jc w:val="both"/>
        <w:rPr>
          <w:rFonts w:cstheme="minorHAnsi"/>
          <w:lang w:val="en-GB"/>
        </w:rPr>
      </w:pPr>
    </w:p>
    <w:p w14:paraId="344C6C42" w14:textId="087F28A7"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In the context of </w:t>
      </w:r>
      <w:proofErr w:type="spellStart"/>
      <w:r w:rsidRPr="000712B3">
        <w:rPr>
          <w:rFonts w:eastAsia="Times New Roman" w:cs="Calibri"/>
          <w:b/>
          <w:bCs/>
          <w:lang w:val="en-GB"/>
        </w:rPr>
        <w:t>ReMade@ARI</w:t>
      </w:r>
      <w:proofErr w:type="spellEnd"/>
      <w:r>
        <w:rPr>
          <w:rFonts w:eastAsia="Times New Roman" w:cs="Calibri"/>
          <w:lang w:val="en-GB"/>
        </w:rPr>
        <w:t>, the user-project intellectual property (IP) consist</w:t>
      </w:r>
      <w:r w:rsidR="00611BDA">
        <w:rPr>
          <w:rFonts w:eastAsia="Times New Roman" w:cs="Calibri"/>
          <w:lang w:val="en-GB"/>
        </w:rPr>
        <w:t>s of the following:</w:t>
      </w:r>
    </w:p>
    <w:p w14:paraId="72E1EC67" w14:textId="77777777" w:rsidR="00294F50" w:rsidRDefault="00294F50">
      <w:pPr>
        <w:shd w:val="clear" w:color="auto" w:fill="FFFFFF"/>
        <w:spacing w:after="0" w:line="240" w:lineRule="auto"/>
        <w:jc w:val="both"/>
        <w:rPr>
          <w:rFonts w:ascii="Calibri" w:eastAsia="Times New Roman" w:hAnsi="Calibri" w:cs="Calibri"/>
          <w:lang w:val="en-GB"/>
        </w:rPr>
      </w:pPr>
    </w:p>
    <w:p w14:paraId="60370FBF" w14:textId="06294444" w:rsidR="00294F50" w:rsidRDefault="0029456B">
      <w:pPr>
        <w:pStyle w:val="ListParagraph"/>
        <w:numPr>
          <w:ilvl w:val="0"/>
          <w:numId w:val="3"/>
        </w:numPr>
        <w:shd w:val="clear" w:color="auto" w:fill="FFFFFF"/>
        <w:spacing w:after="0" w:line="240" w:lineRule="auto"/>
        <w:jc w:val="both"/>
        <w:rPr>
          <w:rFonts w:ascii="Calibri" w:eastAsia="Times New Roman" w:hAnsi="Calibri" w:cs="Calibri"/>
          <w:lang w:val="en-GB"/>
        </w:rPr>
      </w:pPr>
      <w:r>
        <w:rPr>
          <w:rFonts w:eastAsia="Times New Roman" w:cs="Calibri"/>
          <w:lang w:val="en-GB"/>
        </w:rPr>
        <w:t>At the level of the user project a “Proposal-IP” is defined, including a background IP generated by the user before accessing installations with all the novel contents of the proposal itself (processes, compounds or solutions proposed by the user), as well as a foreground IP generated during the access to the installations, consisting of the results sought/achieved.</w:t>
      </w:r>
    </w:p>
    <w:p w14:paraId="3B63F49E" w14:textId="77777777" w:rsidR="00294F50" w:rsidRDefault="0029456B">
      <w:pPr>
        <w:pStyle w:val="ListParagraph"/>
        <w:numPr>
          <w:ilvl w:val="0"/>
          <w:numId w:val="3"/>
        </w:numPr>
        <w:shd w:val="clear" w:color="auto" w:fill="FFFFFF"/>
        <w:spacing w:after="0" w:line="240" w:lineRule="auto"/>
        <w:jc w:val="both"/>
        <w:rPr>
          <w:rFonts w:ascii="Calibri" w:eastAsia="Times New Roman" w:hAnsi="Calibri" w:cs="Calibri"/>
          <w:lang w:val="en-GB"/>
        </w:rPr>
      </w:pPr>
      <w:r>
        <w:rPr>
          <w:rFonts w:eastAsia="Times New Roman" w:cs="Calibri"/>
          <w:lang w:val="en-GB"/>
        </w:rPr>
        <w:t>At the level of the installations: “Facility-IP”, i.e. innovative instrumentation or novel solutions developed during the user access needed to carry out the user research or upgrades.</w:t>
      </w:r>
    </w:p>
    <w:p w14:paraId="04AC3043" w14:textId="77777777" w:rsidR="00294F50" w:rsidRDefault="0029456B">
      <w:pPr>
        <w:pStyle w:val="ListParagraph"/>
        <w:numPr>
          <w:ilvl w:val="0"/>
          <w:numId w:val="3"/>
        </w:num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At the level of experiment preparation: “Preparation-IP” not strictly related to Proposal-IP or Facility-IP (sample/substrate preparation/ characterisation). </w:t>
      </w:r>
    </w:p>
    <w:p w14:paraId="5CC42C2A" w14:textId="77777777" w:rsidR="00294F50" w:rsidRDefault="00294F50">
      <w:pPr>
        <w:shd w:val="clear" w:color="auto" w:fill="FFFFFF"/>
        <w:spacing w:after="0" w:line="240" w:lineRule="auto"/>
        <w:jc w:val="both"/>
        <w:rPr>
          <w:rFonts w:ascii="Calibri" w:eastAsia="Times New Roman" w:hAnsi="Calibri" w:cs="Calibri"/>
          <w:lang w:val="en-GB"/>
        </w:rPr>
      </w:pPr>
    </w:p>
    <w:p w14:paraId="6CDF3F71" w14:textId="1E5BF304" w:rsidR="00294F50" w:rsidRDefault="0029456B">
      <w:pPr>
        <w:shd w:val="clear" w:color="auto" w:fill="FFFFFF"/>
        <w:spacing w:after="0" w:line="240" w:lineRule="auto"/>
        <w:jc w:val="both"/>
        <w:rPr>
          <w:rFonts w:eastAsia="Times New Roman" w:cs="Calibri"/>
          <w:lang w:val="en-GB"/>
        </w:rPr>
      </w:pPr>
      <w:r>
        <w:rPr>
          <w:rFonts w:eastAsia="Times New Roman" w:cs="Calibri"/>
          <w:lang w:val="en-GB"/>
        </w:rPr>
        <w:t xml:space="preserve">It is agreed and accepted that background Proposal-IP is owned by the user and Facility-IP is owned by the </w:t>
      </w:r>
      <w:r w:rsidR="00611BDA">
        <w:rPr>
          <w:rFonts w:eastAsia="Times New Roman" w:cs="Calibri"/>
          <w:lang w:val="en-GB"/>
        </w:rPr>
        <w:t>Facility</w:t>
      </w:r>
      <w:r>
        <w:rPr>
          <w:rFonts w:eastAsia="Times New Roman" w:cs="Calibri"/>
          <w:lang w:val="en-GB"/>
        </w:rPr>
        <w:t xml:space="preserve"> offering access to the specific installation. Foreground Proposal-IP is also generally owned by the user but can be co-owned by the access provider</w:t>
      </w:r>
      <w:r w:rsidR="000712B3">
        <w:rPr>
          <w:rFonts w:eastAsia="Times New Roman" w:cs="Calibri"/>
          <w:lang w:val="en-GB"/>
        </w:rPr>
        <w:t>,</w:t>
      </w:r>
      <w:r>
        <w:rPr>
          <w:rFonts w:eastAsia="Times New Roman" w:cs="Calibri"/>
          <w:lang w:val="en-GB"/>
        </w:rPr>
        <w:t xml:space="preserve"> depending upon the access mode and the involvement of the </w:t>
      </w:r>
      <w:proofErr w:type="spellStart"/>
      <w:r w:rsidR="000712B3" w:rsidRPr="000712B3">
        <w:rPr>
          <w:rFonts w:eastAsia="Times New Roman" w:cs="Calibri"/>
          <w:b/>
          <w:bCs/>
          <w:lang w:val="en-GB"/>
        </w:rPr>
        <w:t>ReMade@ARI</w:t>
      </w:r>
      <w:proofErr w:type="spellEnd"/>
      <w:r w:rsidR="000712B3">
        <w:rPr>
          <w:rFonts w:eastAsia="Times New Roman" w:cs="Calibri"/>
          <w:lang w:val="en-GB"/>
        </w:rPr>
        <w:t xml:space="preserve"> </w:t>
      </w:r>
      <w:r>
        <w:rPr>
          <w:rFonts w:eastAsia="Times New Roman" w:cs="Calibri"/>
          <w:lang w:val="en-GB"/>
        </w:rPr>
        <w:t xml:space="preserve">provider staff. Preparation-IP is foreground IP co-shared by </w:t>
      </w:r>
      <w:r w:rsidR="00611BDA">
        <w:rPr>
          <w:rFonts w:eastAsia="Times New Roman" w:cs="Calibri"/>
          <w:lang w:val="en-GB"/>
        </w:rPr>
        <w:t>a</w:t>
      </w:r>
      <w:r>
        <w:rPr>
          <w:rFonts w:eastAsia="Times New Roman" w:cs="Calibri"/>
          <w:lang w:val="en-GB"/>
        </w:rPr>
        <w:t xml:space="preserve">ccess </w:t>
      </w:r>
      <w:r w:rsidR="00611BDA">
        <w:rPr>
          <w:rFonts w:eastAsia="Times New Roman" w:cs="Calibri"/>
          <w:lang w:val="en-GB"/>
        </w:rPr>
        <w:t>p</w:t>
      </w:r>
      <w:r>
        <w:rPr>
          <w:rFonts w:eastAsia="Times New Roman" w:cs="Calibri"/>
          <w:lang w:val="en-GB"/>
        </w:rPr>
        <w:t xml:space="preserve">roviders and </w:t>
      </w:r>
      <w:r w:rsidR="00611BDA">
        <w:rPr>
          <w:rFonts w:eastAsia="Times New Roman" w:cs="Calibri"/>
          <w:lang w:val="en-GB"/>
        </w:rPr>
        <w:t>u</w:t>
      </w:r>
      <w:r>
        <w:rPr>
          <w:rFonts w:eastAsia="Times New Roman" w:cs="Calibri"/>
          <w:lang w:val="en-GB"/>
        </w:rPr>
        <w:t>sers.</w:t>
      </w:r>
    </w:p>
    <w:p w14:paraId="276CC771" w14:textId="24323532" w:rsidR="002A22FE" w:rsidRDefault="002A22FE">
      <w:pPr>
        <w:shd w:val="clear" w:color="auto" w:fill="FFFFFF"/>
        <w:spacing w:after="0" w:line="240" w:lineRule="auto"/>
        <w:jc w:val="both"/>
        <w:rPr>
          <w:rFonts w:eastAsia="Times New Roman" w:cs="Calibri"/>
          <w:lang w:val="en-GB"/>
        </w:rPr>
      </w:pPr>
    </w:p>
    <w:p w14:paraId="352F9555" w14:textId="40AF72D6" w:rsidR="002A22FE" w:rsidRDefault="002A22FE">
      <w:pPr>
        <w:shd w:val="clear" w:color="auto" w:fill="FFFFFF"/>
        <w:spacing w:after="0" w:line="240" w:lineRule="auto"/>
        <w:jc w:val="both"/>
        <w:rPr>
          <w:rFonts w:eastAsia="Times New Roman" w:cs="Calibri"/>
          <w:lang w:val="en-GB"/>
        </w:rPr>
      </w:pPr>
      <w:r>
        <w:rPr>
          <w:rFonts w:eastAsia="Times New Roman" w:cs="Calibri"/>
          <w:lang w:val="en-GB"/>
        </w:rPr>
        <w:t xml:space="preserve">For more specific rules on IP management, </w:t>
      </w:r>
      <w:r w:rsidR="00611BDA">
        <w:rPr>
          <w:rFonts w:eastAsia="Times New Roman" w:cs="Calibri"/>
          <w:lang w:val="en-GB"/>
        </w:rPr>
        <w:t>u</w:t>
      </w:r>
      <w:r>
        <w:rPr>
          <w:rFonts w:eastAsia="Times New Roman" w:cs="Calibri"/>
          <w:lang w:val="en-GB"/>
        </w:rPr>
        <w:t>sers should refer to the IP rules of the facility providing access.</w:t>
      </w:r>
    </w:p>
    <w:p w14:paraId="4B91B960" w14:textId="77777777" w:rsidR="00294F50" w:rsidRDefault="00294F50">
      <w:pPr>
        <w:shd w:val="clear" w:color="auto" w:fill="FFFFFF"/>
        <w:spacing w:after="0" w:line="240" w:lineRule="auto"/>
        <w:jc w:val="both"/>
        <w:rPr>
          <w:rFonts w:ascii="Calibri" w:eastAsia="Times New Roman" w:hAnsi="Calibri" w:cs="Calibri"/>
          <w:lang w:val="en-GB"/>
        </w:rPr>
      </w:pPr>
    </w:p>
    <w:p w14:paraId="3081844C" w14:textId="77777777" w:rsidR="00294F50" w:rsidRDefault="0029456B">
      <w:pPr>
        <w:pStyle w:val="Heading2"/>
      </w:pPr>
      <w:r>
        <w:t>1.2 Access rights</w:t>
      </w:r>
    </w:p>
    <w:p w14:paraId="73BD2B14" w14:textId="57F060FD"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The </w:t>
      </w:r>
      <w:r w:rsidR="00611BDA">
        <w:rPr>
          <w:rFonts w:eastAsia="Times New Roman" w:cs="Calibri"/>
          <w:lang w:val="en-GB"/>
        </w:rPr>
        <w:t>facilities</w:t>
      </w:r>
      <w:r>
        <w:rPr>
          <w:rFonts w:eastAsia="Times New Roman" w:cs="Calibri"/>
          <w:lang w:val="en-GB"/>
        </w:rPr>
        <w:t xml:space="preserve"> must - unless it is subject to legal restrictions or limits - give users royalty-free access to the background needed to implement </w:t>
      </w:r>
      <w:r w:rsidR="002A22FE">
        <w:rPr>
          <w:rFonts w:eastAsia="Times New Roman" w:cs="Calibri"/>
          <w:lang w:val="en-GB"/>
        </w:rPr>
        <w:t>their p</w:t>
      </w:r>
      <w:r>
        <w:rPr>
          <w:rFonts w:eastAsia="Times New Roman" w:cs="Calibri"/>
          <w:lang w:val="en-GB"/>
        </w:rPr>
        <w:t>roposal.</w:t>
      </w:r>
    </w:p>
    <w:p w14:paraId="3B2A8571" w14:textId="77777777" w:rsidR="00294F50" w:rsidRDefault="00294F50">
      <w:pPr>
        <w:shd w:val="clear" w:color="auto" w:fill="FFFFFF"/>
        <w:spacing w:after="0" w:line="240" w:lineRule="auto"/>
        <w:jc w:val="both"/>
        <w:rPr>
          <w:rFonts w:ascii="Calibri" w:eastAsia="Times New Roman" w:hAnsi="Calibri" w:cs="Calibri"/>
          <w:lang w:val="en-GB"/>
        </w:rPr>
      </w:pPr>
    </w:p>
    <w:p w14:paraId="694E1E88" w14:textId="111C0F50" w:rsidR="00294F50" w:rsidRDefault="0029456B">
      <w:pPr>
        <w:shd w:val="clear" w:color="auto" w:fill="FFFFFF"/>
        <w:spacing w:after="0" w:line="240" w:lineRule="auto"/>
        <w:jc w:val="both"/>
        <w:rPr>
          <w:rFonts w:eastAsia="Times New Roman" w:cs="Calibri"/>
          <w:lang w:val="en-GB"/>
        </w:rPr>
      </w:pPr>
      <w:r>
        <w:rPr>
          <w:rFonts w:eastAsia="Times New Roman" w:cs="Calibri"/>
          <w:lang w:val="en-GB"/>
        </w:rPr>
        <w:t xml:space="preserve">The </w:t>
      </w:r>
      <w:r w:rsidR="00611BDA">
        <w:rPr>
          <w:rFonts w:eastAsia="Times New Roman" w:cs="Calibri"/>
          <w:lang w:val="en-GB"/>
        </w:rPr>
        <w:t>facilities</w:t>
      </w:r>
      <w:r>
        <w:rPr>
          <w:rFonts w:eastAsia="Times New Roman" w:cs="Calibri"/>
          <w:lang w:val="en-GB"/>
        </w:rPr>
        <w:t xml:space="preserve"> must inform the users as soon as possible of any restriction, including those imposed by the rights of Third Parties, which might substantially affect the granting of the assigned access work.</w:t>
      </w:r>
    </w:p>
    <w:p w14:paraId="6B1653EB" w14:textId="668D52A8" w:rsidR="002A22FE" w:rsidRDefault="002A22FE">
      <w:pPr>
        <w:shd w:val="clear" w:color="auto" w:fill="FFFFFF"/>
        <w:spacing w:after="0" w:line="240" w:lineRule="auto"/>
        <w:jc w:val="both"/>
        <w:rPr>
          <w:rFonts w:eastAsia="Times New Roman" w:cs="Calibri"/>
          <w:lang w:val="en-GB"/>
        </w:rPr>
      </w:pPr>
    </w:p>
    <w:p w14:paraId="276DDA1D" w14:textId="4B6F10AB" w:rsidR="00294F50" w:rsidRDefault="0029456B">
      <w:pPr>
        <w:pStyle w:val="Heading2"/>
      </w:pPr>
      <w:r>
        <w:t>1.3 Confidentiality</w:t>
      </w:r>
    </w:p>
    <w:p w14:paraId="3C5549B3" w14:textId="51BFBAC5"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There is a general obligation among beneficiaries and </w:t>
      </w:r>
      <w:r w:rsidR="00B25E2F">
        <w:rPr>
          <w:rFonts w:eastAsia="Times New Roman" w:cs="Calibri"/>
          <w:lang w:val="en-GB"/>
        </w:rPr>
        <w:t>users, to</w:t>
      </w:r>
      <w:r>
        <w:rPr>
          <w:rFonts w:eastAsia="Times New Roman" w:cs="Calibri"/>
          <w:lang w:val="en-GB"/>
        </w:rPr>
        <w:t xml:space="preserve"> keep confidential during the action and for four years afterwards, any data, </w:t>
      </w:r>
      <w:proofErr w:type="gramStart"/>
      <w:r>
        <w:rPr>
          <w:rFonts w:eastAsia="Times New Roman" w:cs="Calibri"/>
          <w:lang w:val="en-GB"/>
        </w:rPr>
        <w:t>documents</w:t>
      </w:r>
      <w:proofErr w:type="gramEnd"/>
      <w:r>
        <w:rPr>
          <w:rFonts w:eastAsia="Times New Roman" w:cs="Calibri"/>
          <w:lang w:val="en-GB"/>
        </w:rPr>
        <w:t xml:space="preserve"> or other material (in any form) that is identified as confidential at the time it is disclosed.</w:t>
      </w:r>
    </w:p>
    <w:p w14:paraId="2EF93697" w14:textId="77777777" w:rsidR="00294F50" w:rsidRDefault="00294F50">
      <w:pPr>
        <w:shd w:val="clear" w:color="auto" w:fill="FFFFFF"/>
        <w:spacing w:after="0" w:line="240" w:lineRule="auto"/>
        <w:jc w:val="both"/>
        <w:rPr>
          <w:rFonts w:ascii="Calibri" w:eastAsia="Times New Roman" w:hAnsi="Calibri" w:cs="Calibri"/>
          <w:lang w:val="en-GB"/>
        </w:rPr>
      </w:pPr>
    </w:p>
    <w:p w14:paraId="29AFFB2D" w14:textId="77777777" w:rsidR="00294F50" w:rsidRDefault="0029456B">
      <w:pPr>
        <w:pStyle w:val="Heading1"/>
      </w:pPr>
      <w:r>
        <w:lastRenderedPageBreak/>
        <w:t>2. Dissemination of results</w:t>
      </w:r>
    </w:p>
    <w:p w14:paraId="5F43A94A" w14:textId="728E43FA" w:rsidR="00294F50" w:rsidRDefault="0029456B">
      <w:pPr>
        <w:pStyle w:val="Heading2"/>
      </w:pPr>
      <w:bookmarkStart w:id="0" w:name="_Hlk128471303"/>
      <w:r>
        <w:t>2.1 Acknowledgement of support</w:t>
      </w:r>
    </w:p>
    <w:bookmarkEnd w:id="0"/>
    <w:p w14:paraId="7C0CF9CE" w14:textId="769EB36C" w:rsidR="002A22FE" w:rsidRDefault="002A22FE" w:rsidP="004D5B7E">
      <w:pPr>
        <w:spacing w:after="0" w:line="240" w:lineRule="auto"/>
        <w:jc w:val="both"/>
        <w:rPr>
          <w:rFonts w:cstheme="minorHAnsi"/>
          <w:lang w:val="en-GB"/>
        </w:rPr>
      </w:pPr>
      <w:r>
        <w:rPr>
          <w:rFonts w:eastAsia="Times New Roman" w:cs="Calibri"/>
          <w:lang w:val="en-GB"/>
        </w:rPr>
        <w:t xml:space="preserve">The user declares that no pre-existing agreements or other conditions prevent the dissemination of results generated within the </w:t>
      </w:r>
      <w:proofErr w:type="spellStart"/>
      <w:r w:rsidRPr="002A22FE">
        <w:rPr>
          <w:rFonts w:eastAsia="Times New Roman" w:cs="Calibri"/>
          <w:b/>
          <w:bCs/>
          <w:lang w:val="en-GB"/>
        </w:rPr>
        <w:t>ReMade@ARI</w:t>
      </w:r>
      <w:proofErr w:type="spellEnd"/>
      <w:r>
        <w:rPr>
          <w:rFonts w:eastAsia="Times New Roman" w:cs="Calibri"/>
          <w:lang w:val="en-GB"/>
        </w:rPr>
        <w:t xml:space="preserve"> project. </w:t>
      </w:r>
      <w:r w:rsidR="004D5B7E" w:rsidRPr="000154CB">
        <w:rPr>
          <w:rFonts w:eastAsia="Times New Roman" w:cs="Calibri"/>
          <w:lang w:val="en-GB"/>
        </w:rPr>
        <w:t>Publication in open-access journals is strongly encouraged.</w:t>
      </w:r>
      <w:r w:rsidR="004D5B7E">
        <w:rPr>
          <w:rFonts w:eastAsia="Times New Roman" w:cs="Calibri"/>
          <w:lang w:val="en-GB"/>
        </w:rPr>
        <w:t xml:space="preserve"> U</w:t>
      </w:r>
      <w:r>
        <w:rPr>
          <w:rFonts w:cstheme="minorHAnsi"/>
          <w:lang w:val="en-GB"/>
        </w:rPr>
        <w:t xml:space="preserve">sers are obliged to acknowledge support </w:t>
      </w:r>
      <w:r>
        <w:rPr>
          <w:rFonts w:cstheme="minorHAnsi"/>
          <w:lang w:val="en-GB"/>
        </w:rPr>
        <w:t xml:space="preserve">from </w:t>
      </w:r>
      <w:proofErr w:type="spellStart"/>
      <w:r w:rsidRPr="00611BDA">
        <w:rPr>
          <w:rFonts w:cstheme="minorHAnsi"/>
          <w:b/>
          <w:bCs/>
          <w:lang w:val="en-GB"/>
        </w:rPr>
        <w:t>ReMade</w:t>
      </w:r>
      <w:r>
        <w:rPr>
          <w:rFonts w:cstheme="minorHAnsi"/>
          <w:b/>
          <w:bCs/>
          <w:lang w:val="en-GB"/>
        </w:rPr>
        <w:t>@ARI</w:t>
      </w:r>
      <w:proofErr w:type="spellEnd"/>
      <w:r>
        <w:rPr>
          <w:rFonts w:cstheme="minorHAnsi"/>
          <w:lang w:val="en-GB"/>
        </w:rPr>
        <w:t xml:space="preserve"> by the following text string that needs to be literally included into </w:t>
      </w:r>
      <w:r>
        <w:rPr>
          <w:rFonts w:cstheme="minorHAnsi"/>
          <w:lang w:val="en-GB"/>
        </w:rPr>
        <w:t xml:space="preserve">any </w:t>
      </w:r>
      <w:r w:rsidRPr="000154CB">
        <w:rPr>
          <w:rFonts w:eastAsia="Times New Roman" w:cs="Calibri"/>
          <w:lang w:val="en-GB"/>
        </w:rPr>
        <w:t>dissemination action resulting from the proposal (peer-review articles, conferences, book chapters)</w:t>
      </w:r>
      <w:r w:rsidR="00611BDA">
        <w:rPr>
          <w:rFonts w:cstheme="minorHAnsi"/>
          <w:lang w:val="en-GB"/>
        </w:rPr>
        <w:t>:</w:t>
      </w:r>
    </w:p>
    <w:p w14:paraId="09AFF455" w14:textId="77777777" w:rsidR="004D5B7E" w:rsidRDefault="004D5B7E" w:rsidP="004D5B7E">
      <w:pPr>
        <w:spacing w:after="0" w:line="240" w:lineRule="auto"/>
        <w:jc w:val="both"/>
        <w:rPr>
          <w:rFonts w:cstheme="minorHAnsi"/>
          <w:lang w:val="en-GB"/>
        </w:rPr>
      </w:pPr>
    </w:p>
    <w:p w14:paraId="18D85A43" w14:textId="77777777" w:rsidR="002A22FE" w:rsidRDefault="002A22FE" w:rsidP="002A22FE">
      <w:pPr>
        <w:jc w:val="both"/>
        <w:rPr>
          <w:rFonts w:cstheme="minorHAnsi"/>
          <w:lang w:val="en-GB"/>
        </w:rPr>
      </w:pPr>
      <w:r>
        <w:rPr>
          <w:rFonts w:cstheme="minorHAnsi"/>
          <w:b/>
          <w:bCs/>
          <w:lang w:val="en-US"/>
        </w:rPr>
        <w:t xml:space="preserve">“Funded by the European Union as part of the Horizon Europe call HORIZON-INFRA-2021-SERV-01 under grant agreement number 101058414 and co-funded by UK Research and Innovation (UKRI) under the UK government’s Horizon Europe funding guarantee (grant number 10039728) and by the Swiss State Secretariat for Education, </w:t>
      </w:r>
      <w:proofErr w:type="gramStart"/>
      <w:r>
        <w:rPr>
          <w:rFonts w:cstheme="minorHAnsi"/>
          <w:b/>
          <w:bCs/>
          <w:lang w:val="en-US"/>
        </w:rPr>
        <w:t>Research</w:t>
      </w:r>
      <w:proofErr w:type="gramEnd"/>
      <w:r>
        <w:rPr>
          <w:rFonts w:cstheme="minorHAnsi"/>
          <w:b/>
          <w:bCs/>
          <w:lang w:val="en-US"/>
        </w:rPr>
        <w:t xml:space="preserve"> and Innovation (SERI) under contract number 22.00187.</w:t>
      </w:r>
    </w:p>
    <w:p w14:paraId="3F0B6AB9" w14:textId="77777777" w:rsidR="002A22FE" w:rsidRDefault="002A22FE" w:rsidP="002A22FE">
      <w:pPr>
        <w:jc w:val="both"/>
        <w:rPr>
          <w:rFonts w:cstheme="minorHAnsi"/>
          <w:lang w:val="en-GB"/>
        </w:rPr>
      </w:pPr>
      <w:r>
        <w:rPr>
          <w:rFonts w:cstheme="minorHAnsi"/>
          <w:b/>
          <w:bCs/>
          <w:lang w:val="en-US"/>
        </w:rPr>
        <w:t xml:space="preserve">Views and opinions expressed are however those of the author(s) only and do not necessarily reflect those of the European Union or the UK Science and Technology Facilities Council or the Swiss State Secretariat for Education, </w:t>
      </w:r>
      <w:proofErr w:type="gramStart"/>
      <w:r>
        <w:rPr>
          <w:rFonts w:cstheme="minorHAnsi"/>
          <w:b/>
          <w:bCs/>
          <w:lang w:val="en-US"/>
        </w:rPr>
        <w:t>Research</w:t>
      </w:r>
      <w:proofErr w:type="gramEnd"/>
      <w:r>
        <w:rPr>
          <w:rFonts w:cstheme="minorHAnsi"/>
          <w:b/>
          <w:bCs/>
          <w:lang w:val="en-US"/>
        </w:rPr>
        <w:t xml:space="preserve"> and Innovation (SERI). Neither the European Union nor the granting authorities can be held responsible for them.”</w:t>
      </w:r>
    </w:p>
    <w:p w14:paraId="592B572F" w14:textId="5D87FF81" w:rsidR="00294F50" w:rsidRDefault="002A22FE" w:rsidP="002A22FE">
      <w:pPr>
        <w:spacing w:after="0" w:line="240" w:lineRule="auto"/>
        <w:jc w:val="both"/>
        <w:rPr>
          <w:rFonts w:cstheme="minorHAnsi"/>
          <w:lang w:val="en-GB"/>
        </w:rPr>
      </w:pPr>
      <w:r>
        <w:rPr>
          <w:rFonts w:cstheme="minorHAnsi"/>
          <w:lang w:val="en-GB"/>
        </w:rPr>
        <w:t xml:space="preserve">In addition, it is encouraged to </w:t>
      </w:r>
      <w:r w:rsidR="004D5B7E">
        <w:rPr>
          <w:rFonts w:cstheme="minorHAnsi"/>
          <w:lang w:val="en-GB"/>
        </w:rPr>
        <w:t xml:space="preserve">appropriately </w:t>
      </w:r>
      <w:r>
        <w:rPr>
          <w:rFonts w:cstheme="minorHAnsi"/>
          <w:lang w:val="en-GB"/>
        </w:rPr>
        <w:t>acknowledge the facility/</w:t>
      </w:r>
      <w:proofErr w:type="spellStart"/>
      <w:r>
        <w:rPr>
          <w:rFonts w:cstheme="minorHAnsi"/>
          <w:lang w:val="en-GB"/>
        </w:rPr>
        <w:t>ies</w:t>
      </w:r>
      <w:proofErr w:type="spellEnd"/>
      <w:r>
        <w:rPr>
          <w:rFonts w:cstheme="minorHAnsi"/>
          <w:lang w:val="en-GB"/>
        </w:rPr>
        <w:t xml:space="preserve"> and instruments accessed</w:t>
      </w:r>
      <w:r w:rsidR="004D5B7E">
        <w:rPr>
          <w:rFonts w:cstheme="minorHAnsi"/>
          <w:lang w:val="en-GB"/>
        </w:rPr>
        <w:t>, as well as</w:t>
      </w:r>
      <w:r>
        <w:rPr>
          <w:rFonts w:eastAsia="Times New Roman" w:cs="Calibri"/>
          <w:lang w:val="en-GB"/>
        </w:rPr>
        <w:t xml:space="preserve"> </w:t>
      </w:r>
      <w:r w:rsidRPr="000154CB">
        <w:rPr>
          <w:rFonts w:eastAsia="Times New Roman" w:cs="Calibri"/>
          <w:lang w:val="en-GB"/>
        </w:rPr>
        <w:t>staff members who ensured the access support</w:t>
      </w:r>
      <w:r>
        <w:rPr>
          <w:rFonts w:cstheme="minorHAnsi"/>
          <w:lang w:val="en-GB"/>
        </w:rPr>
        <w:t>.</w:t>
      </w:r>
      <w:r>
        <w:rPr>
          <w:rFonts w:cstheme="minorHAnsi"/>
          <w:lang w:val="en-GB"/>
        </w:rPr>
        <w:t xml:space="preserve"> </w:t>
      </w:r>
    </w:p>
    <w:p w14:paraId="324D3668" w14:textId="77777777" w:rsidR="004D5B7E" w:rsidRDefault="004D5B7E">
      <w:pPr>
        <w:shd w:val="clear" w:color="auto" w:fill="FFFFFF"/>
        <w:spacing w:after="0" w:line="240" w:lineRule="auto"/>
        <w:jc w:val="both"/>
        <w:rPr>
          <w:rFonts w:cstheme="minorHAnsi"/>
          <w:lang w:val="en-GB"/>
        </w:rPr>
      </w:pPr>
    </w:p>
    <w:p w14:paraId="5AECF112" w14:textId="440DF296" w:rsidR="00922E58" w:rsidRDefault="004D5B7E">
      <w:pPr>
        <w:shd w:val="clear" w:color="auto" w:fill="FFFFFF"/>
        <w:spacing w:after="0" w:line="240" w:lineRule="auto"/>
        <w:jc w:val="both"/>
        <w:rPr>
          <w:rFonts w:cstheme="minorHAnsi"/>
          <w:lang w:val="en-GB"/>
        </w:rPr>
      </w:pPr>
      <w:r>
        <w:rPr>
          <w:rFonts w:cstheme="minorHAnsi"/>
          <w:lang w:val="en-GB"/>
        </w:rPr>
        <w:t xml:space="preserve">Users should </w:t>
      </w:r>
      <w:r>
        <w:rPr>
          <w:rFonts w:cstheme="minorHAnsi"/>
          <w:lang w:val="en-GB"/>
        </w:rPr>
        <w:t xml:space="preserve">make themselves aware of and </w:t>
      </w:r>
      <w:r>
        <w:rPr>
          <w:rFonts w:cstheme="minorHAnsi"/>
          <w:lang w:val="en-GB"/>
        </w:rPr>
        <w:t xml:space="preserve">adhere to </w:t>
      </w:r>
      <w:r>
        <w:rPr>
          <w:rFonts w:cstheme="minorHAnsi"/>
          <w:lang w:val="en-GB"/>
        </w:rPr>
        <w:t>the</w:t>
      </w:r>
      <w:r>
        <w:rPr>
          <w:rFonts w:cstheme="minorHAnsi"/>
          <w:lang w:val="en-GB"/>
        </w:rPr>
        <w:t xml:space="preserve"> policies</w:t>
      </w:r>
      <w:r>
        <w:rPr>
          <w:rFonts w:cstheme="minorHAnsi"/>
          <w:lang w:val="en-GB"/>
        </w:rPr>
        <w:t xml:space="preserve"> of </w:t>
      </w:r>
      <w:r>
        <w:rPr>
          <w:rFonts w:cstheme="minorHAnsi"/>
          <w:lang w:val="en-GB"/>
        </w:rPr>
        <w:t>the specific facility</w:t>
      </w:r>
      <w:r>
        <w:rPr>
          <w:rFonts w:cstheme="minorHAnsi"/>
          <w:lang w:val="en-GB"/>
        </w:rPr>
        <w:t>/</w:t>
      </w:r>
      <w:proofErr w:type="spellStart"/>
      <w:r>
        <w:rPr>
          <w:rFonts w:cstheme="minorHAnsi"/>
          <w:lang w:val="en-GB"/>
        </w:rPr>
        <w:t>ies</w:t>
      </w:r>
      <w:proofErr w:type="spellEnd"/>
      <w:r>
        <w:rPr>
          <w:rFonts w:cstheme="minorHAnsi"/>
          <w:lang w:val="en-GB"/>
        </w:rPr>
        <w:t xml:space="preserve"> </w:t>
      </w:r>
      <w:r w:rsidR="00611BDA">
        <w:rPr>
          <w:rFonts w:cstheme="minorHAnsi"/>
          <w:lang w:val="en-GB"/>
        </w:rPr>
        <w:t>accessed</w:t>
      </w:r>
      <w:r>
        <w:rPr>
          <w:rFonts w:cstheme="minorHAnsi"/>
          <w:lang w:val="en-GB"/>
        </w:rPr>
        <w:t xml:space="preserve"> regarding dissemination of results.</w:t>
      </w:r>
    </w:p>
    <w:p w14:paraId="3E8792C1" w14:textId="77777777" w:rsidR="004D5B7E" w:rsidRDefault="004D5B7E">
      <w:pPr>
        <w:shd w:val="clear" w:color="auto" w:fill="FFFFFF"/>
        <w:spacing w:after="0" w:line="240" w:lineRule="auto"/>
        <w:jc w:val="both"/>
        <w:rPr>
          <w:rFonts w:ascii="Calibri" w:eastAsia="Times New Roman" w:hAnsi="Calibri" w:cs="Calibri"/>
          <w:lang w:val="en-GB"/>
        </w:rPr>
      </w:pPr>
    </w:p>
    <w:p w14:paraId="551E90A8" w14:textId="77777777" w:rsidR="00294F50" w:rsidRDefault="0029456B">
      <w:pPr>
        <w:pStyle w:val="Heading2"/>
      </w:pPr>
      <w:r>
        <w:t>2.2 Communication of dissemination action</w:t>
      </w:r>
    </w:p>
    <w:p w14:paraId="10A054C7" w14:textId="77777777" w:rsidR="00294F50" w:rsidRDefault="0029456B">
      <w:pPr>
        <w:shd w:val="clear" w:color="auto" w:fill="FFFFFF"/>
        <w:spacing w:after="0" w:line="240" w:lineRule="auto"/>
        <w:jc w:val="both"/>
        <w:rPr>
          <w:rFonts w:ascii="Calibri" w:eastAsia="Times New Roman" w:hAnsi="Calibri" w:cs="Calibri"/>
          <w:lang w:val="en-GB"/>
        </w:rPr>
      </w:pPr>
      <w:proofErr w:type="gramStart"/>
      <w:r>
        <w:rPr>
          <w:rFonts w:eastAsia="Times New Roman" w:cs="Calibri"/>
          <w:lang w:val="en-GB"/>
        </w:rPr>
        <w:t>In order to</w:t>
      </w:r>
      <w:proofErr w:type="gramEnd"/>
      <w:r>
        <w:rPr>
          <w:rFonts w:eastAsia="Times New Roman" w:cs="Calibri"/>
          <w:lang w:val="en-GB"/>
        </w:rPr>
        <w:t xml:space="preserve"> allow the </w:t>
      </w:r>
      <w:proofErr w:type="spellStart"/>
      <w:r w:rsidRPr="004D5B7E">
        <w:rPr>
          <w:rFonts w:eastAsia="Times New Roman" w:cs="Calibri"/>
          <w:b/>
          <w:bCs/>
          <w:lang w:val="en-GB"/>
        </w:rPr>
        <w:t>ReMade@ARI</w:t>
      </w:r>
      <w:proofErr w:type="spellEnd"/>
      <w:r>
        <w:rPr>
          <w:rFonts w:eastAsia="Times New Roman" w:cs="Calibri"/>
          <w:lang w:val="en-GB"/>
        </w:rPr>
        <w:t xml:space="preserve"> Consortium to collect data on dissemination activities and</w:t>
      </w:r>
    </w:p>
    <w:p w14:paraId="71E0FE4D" w14:textId="3B47668F"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evaluate the impact and efficacy of these initiatives on society and economy, users </w:t>
      </w:r>
      <w:r w:rsidR="004D5B7E">
        <w:rPr>
          <w:rFonts w:eastAsia="Times New Roman" w:cs="Calibri"/>
          <w:lang w:val="en-GB"/>
        </w:rPr>
        <w:t>are strongly encouraged to</w:t>
      </w:r>
      <w:r>
        <w:rPr>
          <w:rFonts w:eastAsia="Times New Roman" w:cs="Calibri"/>
          <w:lang w:val="en-GB"/>
        </w:rPr>
        <w:t xml:space="preserve"> communicate at least tentative title, list of authors and abstract of all dissemination initiatives undertaken with a reasonable advance via email to </w:t>
      </w:r>
      <w:hyperlink r:id="rId8">
        <w:r w:rsidR="004D5B7E">
          <w:rPr>
            <w:rStyle w:val="Internetverknpfung"/>
            <w:rFonts w:cstheme="minorHAnsi"/>
            <w:lang w:val="en-GB"/>
          </w:rPr>
          <w:t>admin</w:t>
        </w:r>
        <w:r w:rsidR="004D5B7E">
          <w:rPr>
            <w:rStyle w:val="Internetverknpfung"/>
            <w:lang w:val="en-GB"/>
          </w:rPr>
          <w:t>@remade-project.eu</w:t>
        </w:r>
      </w:hyperlink>
      <w:r w:rsidR="004D5B7E">
        <w:rPr>
          <w:rFonts w:cstheme="minorHAnsi"/>
          <w:lang w:val="en-GB"/>
        </w:rPr>
        <w:t>.</w:t>
      </w:r>
    </w:p>
    <w:p w14:paraId="5F88D006" w14:textId="77777777" w:rsidR="00294F50" w:rsidRDefault="00294F50">
      <w:pPr>
        <w:shd w:val="clear" w:color="auto" w:fill="FFFFFF"/>
        <w:spacing w:after="0" w:line="240" w:lineRule="auto"/>
        <w:jc w:val="both"/>
        <w:rPr>
          <w:rFonts w:ascii="Calibri" w:eastAsia="Times New Roman" w:hAnsi="Calibri" w:cs="Calibri"/>
          <w:lang w:val="en-GB"/>
        </w:rPr>
      </w:pPr>
    </w:p>
    <w:p w14:paraId="1EA1605B" w14:textId="77777777" w:rsidR="00294F50" w:rsidRDefault="0029456B">
      <w:pPr>
        <w:pStyle w:val="Heading2"/>
      </w:pPr>
      <w:r>
        <w:t>2.3 Co-authorship</w:t>
      </w:r>
    </w:p>
    <w:p w14:paraId="2FFA454C" w14:textId="77777777"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Co-authorship shall follow the </w:t>
      </w:r>
      <w:r w:rsidRPr="004D5B7E">
        <w:rPr>
          <w:rFonts w:eastAsia="Times New Roman" w:cs="Calibri"/>
          <w:lang w:val="en-GB"/>
        </w:rPr>
        <w:t>gentlemen’s agreements and best</w:t>
      </w:r>
      <w:r>
        <w:rPr>
          <w:rFonts w:eastAsia="Times New Roman" w:cs="Calibri"/>
          <w:lang w:val="en-GB"/>
        </w:rPr>
        <w:t xml:space="preserve">-practices commonly adopted within the scientific community. This should </w:t>
      </w:r>
      <w:proofErr w:type="gramStart"/>
      <w:r>
        <w:rPr>
          <w:rFonts w:eastAsia="Times New Roman" w:cs="Calibri"/>
          <w:lang w:val="en-GB"/>
        </w:rPr>
        <w:t>take into account</w:t>
      </w:r>
      <w:proofErr w:type="gramEnd"/>
      <w:r>
        <w:rPr>
          <w:rFonts w:eastAsia="Times New Roman" w:cs="Calibri"/>
          <w:lang w:val="en-GB"/>
        </w:rPr>
        <w:t xml:space="preserve">, with fair and reasonable conditions, any substantial scientific and technical contributions that exceed mere basic support to user activities, whether in-presence or remote, and brought into the research work by </w:t>
      </w:r>
      <w:proofErr w:type="spellStart"/>
      <w:r w:rsidRPr="004D5B7E">
        <w:rPr>
          <w:rFonts w:eastAsia="Times New Roman" w:cs="Calibri"/>
          <w:b/>
          <w:bCs/>
          <w:lang w:val="en-GB"/>
        </w:rPr>
        <w:t>ReMade@ARI</w:t>
      </w:r>
      <w:proofErr w:type="spellEnd"/>
      <w:r>
        <w:rPr>
          <w:rFonts w:eastAsia="Times New Roman" w:cs="Calibri"/>
          <w:lang w:val="en-GB"/>
        </w:rPr>
        <w:t xml:space="preserve"> staff, in order to complete the research or to analyse and obtain exploitable results.</w:t>
      </w:r>
    </w:p>
    <w:p w14:paraId="2F413DF7" w14:textId="77777777" w:rsidR="00294F50" w:rsidRDefault="00294F50">
      <w:pPr>
        <w:shd w:val="clear" w:color="auto" w:fill="FFFFFF"/>
        <w:spacing w:after="0" w:line="240" w:lineRule="auto"/>
        <w:jc w:val="both"/>
        <w:rPr>
          <w:rFonts w:ascii="Calibri" w:eastAsia="Times New Roman" w:hAnsi="Calibri" w:cs="Calibri"/>
          <w:lang w:val="en-GB"/>
        </w:rPr>
      </w:pPr>
    </w:p>
    <w:p w14:paraId="74F2FFE6" w14:textId="6A843FB1" w:rsidR="00294F50" w:rsidRDefault="0029456B">
      <w:pPr>
        <w:pStyle w:val="Heading2"/>
      </w:pPr>
      <w:r>
        <w:t xml:space="preserve">2.4 Research Data </w:t>
      </w:r>
      <w:r w:rsidR="004D5B7E">
        <w:t>Management</w:t>
      </w:r>
    </w:p>
    <w:p w14:paraId="7B2B9307" w14:textId="750495E9" w:rsidR="000154CB" w:rsidRPr="004D5B7E" w:rsidRDefault="000154CB" w:rsidP="004D5B7E">
      <w:pPr>
        <w:jc w:val="both"/>
        <w:rPr>
          <w:rFonts w:cstheme="minorHAnsi"/>
          <w:lang w:val="en-GB"/>
        </w:rPr>
      </w:pPr>
      <w:r>
        <w:rPr>
          <w:rFonts w:cstheme="minorHAnsi"/>
          <w:lang w:val="en-GB"/>
        </w:rPr>
        <w:t xml:space="preserve">The open research data framework in </w:t>
      </w:r>
      <w:proofErr w:type="spellStart"/>
      <w:r>
        <w:rPr>
          <w:rFonts w:cstheme="minorHAnsi"/>
          <w:b/>
          <w:bCs/>
          <w:lang w:val="en-GB"/>
        </w:rPr>
        <w:t>ReMade@ARI</w:t>
      </w:r>
      <w:proofErr w:type="spellEnd"/>
      <w:r>
        <w:rPr>
          <w:rFonts w:cstheme="minorHAnsi"/>
          <w:lang w:val="en-GB"/>
        </w:rPr>
        <w:t xml:space="preserve"> for user data will follow the local data policies of the specific facility concerned. These policies usually invoke an open access to raw data and metadata after an embargo period. </w:t>
      </w:r>
      <w:bookmarkStart w:id="1" w:name="_Hlk122529274"/>
      <w:r>
        <w:rPr>
          <w:rFonts w:cstheme="minorHAnsi"/>
          <w:lang w:val="en-GB"/>
        </w:rPr>
        <w:t xml:space="preserve">Data produced directly by the project </w:t>
      </w:r>
      <w:r w:rsidR="00611BDA">
        <w:rPr>
          <w:rFonts w:cstheme="minorHAnsi"/>
          <w:lang w:val="en-GB"/>
        </w:rPr>
        <w:t>is encouraged to</w:t>
      </w:r>
      <w:r>
        <w:rPr>
          <w:rFonts w:cstheme="minorHAnsi"/>
          <w:lang w:val="en-GB"/>
        </w:rPr>
        <w:t xml:space="preserve"> be compliant with the FAIR</w:t>
      </w:r>
      <w:r w:rsidR="00B25E2F">
        <w:rPr>
          <w:rStyle w:val="FootnoteReference"/>
          <w:rFonts w:cstheme="minorHAnsi"/>
          <w:lang w:val="en-GB"/>
        </w:rPr>
        <w:footnoteReference w:id="1"/>
      </w:r>
      <w:r>
        <w:rPr>
          <w:rFonts w:cstheme="minorHAnsi"/>
          <w:lang w:val="en-GB"/>
        </w:rPr>
        <w:t xml:space="preserve"> principles and will be treated according to the policies of the sites where it was generated.</w:t>
      </w:r>
      <w:bookmarkEnd w:id="1"/>
    </w:p>
    <w:p w14:paraId="7EF1AF4F" w14:textId="4BF7F84A" w:rsidR="00294F50" w:rsidRDefault="00294F50">
      <w:pPr>
        <w:shd w:val="clear" w:color="auto" w:fill="FFFFFF"/>
        <w:spacing w:after="0" w:line="240" w:lineRule="auto"/>
        <w:jc w:val="both"/>
        <w:rPr>
          <w:rFonts w:ascii="Calibri" w:eastAsia="Times New Roman" w:hAnsi="Calibri" w:cs="Calibri"/>
          <w:lang w:val="en-GB"/>
        </w:rPr>
      </w:pPr>
    </w:p>
    <w:p w14:paraId="02FD1769" w14:textId="4277D988" w:rsidR="00611BDA" w:rsidRDefault="00611BDA">
      <w:pPr>
        <w:shd w:val="clear" w:color="auto" w:fill="FFFFFF"/>
        <w:spacing w:after="0" w:line="240" w:lineRule="auto"/>
        <w:jc w:val="both"/>
        <w:rPr>
          <w:rFonts w:ascii="Calibri" w:eastAsia="Times New Roman" w:hAnsi="Calibri" w:cs="Calibri"/>
          <w:lang w:val="en-GB"/>
        </w:rPr>
      </w:pPr>
    </w:p>
    <w:p w14:paraId="0AE10DB4" w14:textId="76D76DF5" w:rsidR="00611BDA" w:rsidRDefault="00611BDA">
      <w:pPr>
        <w:shd w:val="clear" w:color="auto" w:fill="FFFFFF"/>
        <w:spacing w:after="0" w:line="240" w:lineRule="auto"/>
        <w:jc w:val="both"/>
        <w:rPr>
          <w:rFonts w:ascii="Calibri" w:eastAsia="Times New Roman" w:hAnsi="Calibri" w:cs="Calibri"/>
          <w:lang w:val="en-GB"/>
        </w:rPr>
      </w:pPr>
    </w:p>
    <w:p w14:paraId="41A2395A" w14:textId="77777777" w:rsidR="00611BDA" w:rsidRDefault="00611BDA">
      <w:pPr>
        <w:shd w:val="clear" w:color="auto" w:fill="FFFFFF"/>
        <w:spacing w:after="0" w:line="240" w:lineRule="auto"/>
        <w:jc w:val="both"/>
        <w:rPr>
          <w:rFonts w:ascii="Calibri" w:eastAsia="Times New Roman" w:hAnsi="Calibri" w:cs="Calibri"/>
          <w:lang w:val="en-GB"/>
        </w:rPr>
      </w:pPr>
    </w:p>
    <w:p w14:paraId="01FAD244" w14:textId="3C3D8967" w:rsidR="00294F50" w:rsidRDefault="00B25E2F">
      <w:pPr>
        <w:pStyle w:val="Heading1"/>
      </w:pPr>
      <w:r>
        <w:lastRenderedPageBreak/>
        <w:t>3</w:t>
      </w:r>
      <w:r w:rsidR="0029456B">
        <w:t>. Insurance</w:t>
      </w:r>
    </w:p>
    <w:p w14:paraId="0E613A78" w14:textId="77777777"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It is agreed that the </w:t>
      </w:r>
      <w:proofErr w:type="spellStart"/>
      <w:r w:rsidRPr="00B25E2F">
        <w:rPr>
          <w:rFonts w:eastAsia="Times New Roman" w:cs="Calibri"/>
          <w:b/>
          <w:bCs/>
          <w:lang w:val="en-GB"/>
        </w:rPr>
        <w:t>ReMade@ARI</w:t>
      </w:r>
      <w:proofErr w:type="spellEnd"/>
      <w:r>
        <w:rPr>
          <w:rFonts w:eastAsia="Times New Roman" w:cs="Calibri"/>
          <w:lang w:val="en-GB"/>
        </w:rPr>
        <w:t xml:space="preserve"> Consortium shall NOT be jointly nor severally liable in either of</w:t>
      </w:r>
    </w:p>
    <w:p w14:paraId="430CD72D" w14:textId="77777777"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these cases: (</w:t>
      </w:r>
      <w:proofErr w:type="spellStart"/>
      <w:r>
        <w:rPr>
          <w:rFonts w:eastAsia="Times New Roman" w:cs="Calibri"/>
          <w:lang w:val="en-GB"/>
        </w:rPr>
        <w:t>i</w:t>
      </w:r>
      <w:proofErr w:type="spellEnd"/>
      <w:r>
        <w:rPr>
          <w:rFonts w:eastAsia="Times New Roman" w:cs="Calibri"/>
          <w:lang w:val="en-GB"/>
        </w:rPr>
        <w:t>) when access provider’s staff causes damage to things belonging to third parties (including users’ samples or equipment for access sessions) or injures them; (ii) when third parties (users) cause damage to things belonging to Beneficiaries’ organisations or injure its staff during their access sessions to ReMade Installations. Upon Access Provider’s explicit request user/user groups shall provide evidence of full civil responsibility and/or work accident insurance coverage by their own organization/s for the whole duration of the access to ReMade Installations in connection with this proposal.</w:t>
      </w:r>
    </w:p>
    <w:p w14:paraId="5EA7B210" w14:textId="77777777" w:rsidR="00294F50" w:rsidRDefault="00294F50">
      <w:pPr>
        <w:shd w:val="clear" w:color="auto" w:fill="FFFFFF"/>
        <w:spacing w:after="0" w:line="240" w:lineRule="auto"/>
        <w:jc w:val="both"/>
        <w:rPr>
          <w:rFonts w:ascii="Calibri" w:eastAsia="Times New Roman" w:hAnsi="Calibri" w:cs="Calibri"/>
          <w:lang w:val="en-GB"/>
        </w:rPr>
      </w:pPr>
    </w:p>
    <w:p w14:paraId="6266EC0C" w14:textId="150B354B" w:rsidR="00294F50" w:rsidRDefault="00B25E2F">
      <w:pPr>
        <w:pStyle w:val="Heading1"/>
      </w:pPr>
      <w:r>
        <w:t>4</w:t>
      </w:r>
      <w:r w:rsidR="0029456B">
        <w:t>. Safety rules and policies</w:t>
      </w:r>
    </w:p>
    <w:p w14:paraId="217A7934" w14:textId="6B50D086"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Upon arrival on Access Providers’ premises, users shall receive information and </w:t>
      </w:r>
      <w:r w:rsidR="00B25E2F">
        <w:rPr>
          <w:rFonts w:eastAsia="Times New Roman" w:cs="Calibri"/>
          <w:lang w:val="en-GB"/>
        </w:rPr>
        <w:t xml:space="preserve">may </w:t>
      </w:r>
      <w:r>
        <w:rPr>
          <w:rFonts w:eastAsia="Times New Roman" w:cs="Calibri"/>
          <w:lang w:val="en-GB"/>
        </w:rPr>
        <w:t>be subject to training sessions on the safety rules and policies in place at the Access Provider’s site</w:t>
      </w:r>
      <w:r w:rsidR="00B25E2F">
        <w:rPr>
          <w:rFonts w:eastAsia="Times New Roman" w:cs="Calibri"/>
          <w:lang w:val="en-GB"/>
        </w:rPr>
        <w:t>.</w:t>
      </w:r>
    </w:p>
    <w:p w14:paraId="7288887E" w14:textId="77777777" w:rsidR="00294F50" w:rsidRDefault="00294F50">
      <w:pPr>
        <w:shd w:val="clear" w:color="auto" w:fill="FFFFFF"/>
        <w:spacing w:after="0" w:line="240" w:lineRule="auto"/>
        <w:jc w:val="both"/>
        <w:rPr>
          <w:rFonts w:ascii="Calibri" w:eastAsia="Times New Roman" w:hAnsi="Calibri" w:cs="Calibri"/>
          <w:lang w:val="en-GB"/>
        </w:rPr>
      </w:pPr>
    </w:p>
    <w:p w14:paraId="7AE94A59" w14:textId="29030148" w:rsidR="00294F50" w:rsidRDefault="00B25E2F">
      <w:pPr>
        <w:pStyle w:val="Heading1"/>
      </w:pPr>
      <w:r>
        <w:t>5</w:t>
      </w:r>
      <w:r w:rsidR="0029456B">
        <w:t>. Contribution towards travel and subsistence expenditures incurred</w:t>
      </w:r>
    </w:p>
    <w:p w14:paraId="62D62CD8" w14:textId="5CD19C61"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Maximum two users per research group are entitled to receive a partial contribution towards the travel and subsistence costs upon formal request after proposal approval. </w:t>
      </w:r>
      <w:r w:rsidR="00B25E2F">
        <w:rPr>
          <w:rFonts w:eastAsia="Times New Roman" w:cs="Calibri"/>
          <w:lang w:val="en-GB"/>
        </w:rPr>
        <w:t xml:space="preserve">To receive reimbursement, the </w:t>
      </w:r>
      <w:r w:rsidR="00611BDA">
        <w:rPr>
          <w:rFonts w:eastAsia="Times New Roman" w:cs="Calibri"/>
          <w:lang w:val="en-GB"/>
        </w:rPr>
        <w:t>u</w:t>
      </w:r>
      <w:r w:rsidR="00B25E2F">
        <w:rPr>
          <w:rFonts w:eastAsia="Times New Roman" w:cs="Calibri"/>
          <w:lang w:val="en-GB"/>
        </w:rPr>
        <w:t xml:space="preserve">ser </w:t>
      </w:r>
      <w:r w:rsidR="00611BDA">
        <w:rPr>
          <w:rFonts w:eastAsia="Times New Roman" w:cs="Calibri"/>
          <w:lang w:val="en-GB"/>
        </w:rPr>
        <w:t>g</w:t>
      </w:r>
      <w:r w:rsidR="00B25E2F">
        <w:rPr>
          <w:rFonts w:eastAsia="Times New Roman" w:cs="Calibri"/>
          <w:lang w:val="en-GB"/>
        </w:rPr>
        <w:t xml:space="preserve">roup must ensure that the </w:t>
      </w:r>
      <w:r w:rsidR="00B25E2F" w:rsidRPr="00B25E2F">
        <w:rPr>
          <w:rFonts w:eastAsia="Times New Roman" w:cs="Calibri"/>
          <w:i/>
          <w:iCs/>
          <w:lang w:val="en-GB"/>
        </w:rPr>
        <w:t>User Feedback form</w:t>
      </w:r>
      <w:r w:rsidR="00B25E2F">
        <w:rPr>
          <w:rFonts w:eastAsia="Times New Roman" w:cs="Calibri"/>
          <w:lang w:val="en-GB"/>
        </w:rPr>
        <w:t xml:space="preserve"> is completed in the access portal</w:t>
      </w:r>
      <w:r w:rsidR="00611BDA">
        <w:rPr>
          <w:rFonts w:eastAsia="Times New Roman" w:cs="Calibri"/>
          <w:lang w:val="en-GB"/>
        </w:rPr>
        <w:t xml:space="preserve"> following the completion of access</w:t>
      </w:r>
      <w:r w:rsidR="00B25E2F">
        <w:rPr>
          <w:rFonts w:eastAsia="Times New Roman" w:cs="Calibri"/>
          <w:lang w:val="en-GB"/>
        </w:rPr>
        <w:t xml:space="preserve">. </w:t>
      </w:r>
      <w:r>
        <w:rPr>
          <w:rFonts w:eastAsia="Times New Roman" w:cs="Calibri"/>
          <w:lang w:val="en-GB"/>
        </w:rPr>
        <w:t xml:space="preserve">For terms and conditions see the </w:t>
      </w:r>
      <w:proofErr w:type="spellStart"/>
      <w:r w:rsidR="00611BDA" w:rsidRPr="00B25E2F">
        <w:rPr>
          <w:rFonts w:eastAsia="Times New Roman" w:cs="Calibri"/>
          <w:b/>
          <w:bCs/>
          <w:lang w:val="en-GB"/>
        </w:rPr>
        <w:t>ReMade@ARI</w:t>
      </w:r>
      <w:proofErr w:type="spellEnd"/>
      <w:r w:rsidR="00611BDA">
        <w:rPr>
          <w:rFonts w:eastAsia="Times New Roman" w:cs="Calibri"/>
          <w:lang w:val="en-GB"/>
        </w:rPr>
        <w:t xml:space="preserve"> </w:t>
      </w:r>
      <w:r>
        <w:rPr>
          <w:rFonts w:eastAsia="Times New Roman" w:cs="Calibri"/>
          <w:lang w:val="en-GB"/>
        </w:rPr>
        <w:t>User Guide.</w:t>
      </w:r>
    </w:p>
    <w:p w14:paraId="4D8345B1" w14:textId="77777777" w:rsidR="00294F50" w:rsidRDefault="00294F50">
      <w:pPr>
        <w:shd w:val="clear" w:color="auto" w:fill="FFFFFF"/>
        <w:spacing w:after="0" w:line="240" w:lineRule="auto"/>
        <w:jc w:val="both"/>
        <w:rPr>
          <w:rFonts w:ascii="Calibri" w:eastAsia="Times New Roman" w:hAnsi="Calibri" w:cs="Calibri"/>
          <w:lang w:val="en-GB"/>
        </w:rPr>
      </w:pPr>
    </w:p>
    <w:p w14:paraId="40156E5E" w14:textId="77777777" w:rsidR="00294F50" w:rsidRDefault="0029456B">
      <w:pPr>
        <w:pStyle w:val="Heading1"/>
      </w:pPr>
      <w:r>
        <w:t>7. Post-Access rights and obligations</w:t>
      </w:r>
    </w:p>
    <w:p w14:paraId="1137E88A" w14:textId="327810D1" w:rsidR="00294F50" w:rsidRDefault="0029456B">
      <w:pPr>
        <w:shd w:val="clear" w:color="auto" w:fill="FFFFFF"/>
        <w:spacing w:after="0" w:line="240" w:lineRule="auto"/>
        <w:jc w:val="both"/>
        <w:rPr>
          <w:rFonts w:ascii="Calibri" w:eastAsia="Times New Roman" w:hAnsi="Calibri" w:cs="Calibri"/>
          <w:lang w:val="en-GB"/>
        </w:rPr>
      </w:pPr>
      <w:r>
        <w:rPr>
          <w:rFonts w:eastAsia="Times New Roman" w:cs="Calibri"/>
          <w:lang w:val="en-GB"/>
        </w:rPr>
        <w:t xml:space="preserve">Transnational access to </w:t>
      </w:r>
      <w:proofErr w:type="spellStart"/>
      <w:r w:rsidRPr="00B25E2F">
        <w:rPr>
          <w:rFonts w:eastAsia="Times New Roman" w:cs="Calibri"/>
          <w:b/>
          <w:bCs/>
          <w:lang w:val="en-GB"/>
        </w:rPr>
        <w:t>ReMade@ARI</w:t>
      </w:r>
      <w:proofErr w:type="spellEnd"/>
      <w:r>
        <w:rPr>
          <w:rFonts w:eastAsia="Times New Roman" w:cs="Calibri"/>
          <w:lang w:val="en-GB"/>
        </w:rPr>
        <w:t xml:space="preserve"> facilities is provided free-of-charge to users. After completion of the specific proposal programme, </w:t>
      </w:r>
      <w:r w:rsidR="00611BDA">
        <w:rPr>
          <w:rFonts w:eastAsia="Times New Roman" w:cs="Calibri"/>
          <w:lang w:val="en-GB"/>
        </w:rPr>
        <w:t>u</w:t>
      </w:r>
      <w:r>
        <w:rPr>
          <w:rFonts w:eastAsia="Times New Roman" w:cs="Calibri"/>
          <w:lang w:val="en-GB"/>
        </w:rPr>
        <w:t>ser</w:t>
      </w:r>
      <w:r w:rsidR="00611BDA">
        <w:rPr>
          <w:rFonts w:eastAsia="Times New Roman" w:cs="Calibri"/>
          <w:lang w:val="en-GB"/>
        </w:rPr>
        <w:t>s</w:t>
      </w:r>
      <w:r>
        <w:rPr>
          <w:rFonts w:eastAsia="Times New Roman" w:cs="Calibri"/>
          <w:lang w:val="en-GB"/>
        </w:rPr>
        <w:t xml:space="preserve"> are requested to fill and submit the </w:t>
      </w:r>
      <w:r w:rsidR="00B25E2F" w:rsidRPr="00B25E2F">
        <w:rPr>
          <w:rFonts w:eastAsia="Times New Roman" w:cs="Calibri"/>
          <w:i/>
          <w:iCs/>
          <w:lang w:val="en-GB"/>
        </w:rPr>
        <w:t>User Feedback form</w:t>
      </w:r>
      <w:r w:rsidR="00B25E2F">
        <w:rPr>
          <w:rFonts w:eastAsia="Times New Roman" w:cs="Calibri"/>
          <w:lang w:val="en-GB"/>
        </w:rPr>
        <w:t xml:space="preserve"> </w:t>
      </w:r>
      <w:r>
        <w:rPr>
          <w:rFonts w:eastAsia="Times New Roman" w:cs="Calibri"/>
          <w:lang w:val="en-GB"/>
        </w:rPr>
        <w:t xml:space="preserve">following instructions received from the </w:t>
      </w:r>
      <w:proofErr w:type="spellStart"/>
      <w:r w:rsidRPr="00B25E2F">
        <w:rPr>
          <w:rFonts w:eastAsia="Times New Roman" w:cs="Calibri"/>
          <w:b/>
          <w:bCs/>
          <w:lang w:val="en-GB"/>
        </w:rPr>
        <w:t>ReMade@ARI</w:t>
      </w:r>
      <w:proofErr w:type="spellEnd"/>
      <w:r>
        <w:rPr>
          <w:rFonts w:eastAsia="Times New Roman" w:cs="Calibri"/>
          <w:lang w:val="en-GB"/>
        </w:rPr>
        <w:t xml:space="preserve"> portal. Failure to submit the above documentation will prevent the evaluation of any further proposal for access to </w:t>
      </w:r>
      <w:proofErr w:type="spellStart"/>
      <w:r w:rsidRPr="00B25E2F">
        <w:rPr>
          <w:rFonts w:eastAsia="Times New Roman" w:cs="Calibri"/>
          <w:b/>
          <w:bCs/>
          <w:lang w:val="en-GB"/>
        </w:rPr>
        <w:t>ReMade@ARI</w:t>
      </w:r>
      <w:proofErr w:type="spellEnd"/>
      <w:r>
        <w:rPr>
          <w:rFonts w:eastAsia="Times New Roman" w:cs="Calibri"/>
          <w:lang w:val="en-GB"/>
        </w:rPr>
        <w:t xml:space="preserve"> facilities. Users benefiting from access to </w:t>
      </w:r>
      <w:proofErr w:type="spellStart"/>
      <w:r w:rsidRPr="00B25E2F">
        <w:rPr>
          <w:rFonts w:eastAsia="Times New Roman" w:cs="Calibri"/>
          <w:b/>
          <w:bCs/>
          <w:lang w:val="en-GB"/>
        </w:rPr>
        <w:t>ReMade@ARI</w:t>
      </w:r>
      <w:proofErr w:type="spellEnd"/>
      <w:r>
        <w:rPr>
          <w:rFonts w:eastAsia="Times New Roman" w:cs="Calibri"/>
          <w:lang w:val="en-GB"/>
        </w:rPr>
        <w:t xml:space="preserve"> facilities in the frame of this proposal, agree on providing any additional information or proof requested by the EC for reviewing purposes.</w:t>
      </w:r>
    </w:p>
    <w:p w14:paraId="28E0A830" w14:textId="77777777" w:rsidR="00294F50" w:rsidRDefault="00294F50">
      <w:pPr>
        <w:shd w:val="clear" w:color="auto" w:fill="FFFFFF"/>
        <w:spacing w:after="0" w:line="240" w:lineRule="auto"/>
        <w:jc w:val="both"/>
        <w:rPr>
          <w:rFonts w:ascii="Calibri" w:eastAsia="Times New Roman" w:hAnsi="Calibri" w:cs="Calibri"/>
          <w:lang w:val="en-GB"/>
        </w:rPr>
      </w:pPr>
    </w:p>
    <w:p w14:paraId="4DA0F9CD" w14:textId="77777777" w:rsidR="00294F50" w:rsidRDefault="0029456B">
      <w:pPr>
        <w:pStyle w:val="Heading1"/>
      </w:pPr>
      <w:r>
        <w:t>8. Duration of obligations</w:t>
      </w:r>
    </w:p>
    <w:p w14:paraId="339C0870" w14:textId="77562927" w:rsidR="00294F50" w:rsidRDefault="0029456B">
      <w:pPr>
        <w:shd w:val="clear" w:color="auto" w:fill="FFFFFF"/>
        <w:spacing w:after="0" w:line="240" w:lineRule="auto"/>
        <w:jc w:val="both"/>
        <w:rPr>
          <w:rFonts w:eastAsia="Times New Roman" w:cs="Calibri"/>
          <w:lang w:val="en-GB"/>
        </w:rPr>
      </w:pPr>
      <w:r>
        <w:rPr>
          <w:rFonts w:eastAsia="Times New Roman" w:cs="Calibri"/>
          <w:lang w:val="en-GB"/>
        </w:rPr>
        <w:t>The above obligations shall continue to be in force for a maximum perio</w:t>
      </w:r>
      <w:r w:rsidRPr="00B25E2F">
        <w:rPr>
          <w:rFonts w:eastAsia="Times New Roman" w:cs="Calibri"/>
          <w:lang w:val="en-GB"/>
        </w:rPr>
        <w:t xml:space="preserve">d of five years from the completion of the access sessions at </w:t>
      </w:r>
      <w:proofErr w:type="spellStart"/>
      <w:r w:rsidRPr="00B25E2F">
        <w:rPr>
          <w:rFonts w:eastAsia="Times New Roman" w:cs="Calibri"/>
          <w:b/>
          <w:bCs/>
          <w:lang w:val="en-GB"/>
        </w:rPr>
        <w:t>ReMade@ARI</w:t>
      </w:r>
      <w:proofErr w:type="spellEnd"/>
      <w:r w:rsidRPr="00B25E2F">
        <w:rPr>
          <w:rFonts w:eastAsia="Times New Roman" w:cs="Calibri"/>
          <w:lang w:val="en-GB"/>
        </w:rPr>
        <w:t xml:space="preserve"> facilities. Failure to observe the above rules will prevent any further access to </w:t>
      </w:r>
      <w:proofErr w:type="spellStart"/>
      <w:r w:rsidRPr="00B25E2F">
        <w:rPr>
          <w:rFonts w:eastAsia="Times New Roman" w:cs="Calibri"/>
          <w:b/>
          <w:bCs/>
          <w:lang w:val="en-GB"/>
        </w:rPr>
        <w:t>ReMade@ARI</w:t>
      </w:r>
      <w:proofErr w:type="spellEnd"/>
      <w:r w:rsidRPr="00B25E2F">
        <w:rPr>
          <w:rFonts w:eastAsia="Times New Roman" w:cs="Calibri"/>
          <w:lang w:val="en-GB"/>
        </w:rPr>
        <w:t xml:space="preserve"> and may lead to legal action.</w:t>
      </w:r>
    </w:p>
    <w:p w14:paraId="05A27D43" w14:textId="58920275" w:rsidR="00BE1A80" w:rsidRDefault="00BE1A80">
      <w:pPr>
        <w:shd w:val="clear" w:color="auto" w:fill="FFFFFF"/>
        <w:spacing w:after="0" w:line="240" w:lineRule="auto"/>
        <w:jc w:val="both"/>
        <w:rPr>
          <w:rFonts w:eastAsia="Times New Roman" w:cs="Calibri"/>
          <w:lang w:val="en-GB"/>
        </w:rPr>
      </w:pPr>
    </w:p>
    <w:p w14:paraId="0FA74C29" w14:textId="77777777" w:rsidR="00BE1A80" w:rsidRPr="00BE1A80" w:rsidRDefault="00BE1A80" w:rsidP="00922E58">
      <w:pPr>
        <w:shd w:val="clear" w:color="auto" w:fill="FFFFFF"/>
        <w:spacing w:after="0" w:line="240" w:lineRule="auto"/>
        <w:rPr>
          <w:rFonts w:ascii="Calibri" w:eastAsia="Times New Roman" w:hAnsi="Calibri" w:cs="Calibri"/>
          <w:lang w:val="en-SE"/>
        </w:rPr>
      </w:pPr>
    </w:p>
    <w:sectPr w:rsidR="00BE1A80" w:rsidRPr="00BE1A80">
      <w:headerReference w:type="default" r:id="rId9"/>
      <w:footerReference w:type="default" r:id="rId10"/>
      <w:pgSz w:w="11906" w:h="16838"/>
      <w:pgMar w:top="2100" w:right="1417" w:bottom="1134" w:left="1417" w:header="708" w:footer="35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9893" w14:textId="77777777" w:rsidR="007B2357" w:rsidRDefault="0029456B">
      <w:pPr>
        <w:spacing w:after="0" w:line="240" w:lineRule="auto"/>
      </w:pPr>
      <w:r>
        <w:separator/>
      </w:r>
    </w:p>
  </w:endnote>
  <w:endnote w:type="continuationSeparator" w:id="0">
    <w:p w14:paraId="36B16643" w14:textId="77777777" w:rsidR="007B2357" w:rsidRDefault="0029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ill Sans MT">
    <w:altName w:val="Bahnschrift Ligh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5329" w14:textId="77777777" w:rsidR="00294F50" w:rsidRDefault="00611BDA">
    <w:pPr>
      <w:pStyle w:val="Footer"/>
      <w:jc w:val="center"/>
      <w:rPr>
        <w:rFonts w:ascii="Gill Sans MT" w:hAnsi="Gill Sans MT"/>
        <w:i/>
        <w:color w:val="A0E164"/>
        <w:sz w:val="28"/>
        <w:u w:val="single"/>
      </w:rPr>
    </w:pPr>
    <w:hyperlink r:id="rId1">
      <w:r w:rsidR="0029456B">
        <w:rPr>
          <w:rStyle w:val="EnlacedeInternet"/>
          <w:rFonts w:ascii="Gill Sans MT" w:hAnsi="Gill Sans MT"/>
          <w:i/>
          <w:color w:val="A0E164"/>
          <w:sz w:val="28"/>
        </w:rPr>
        <w:t>remade-project.eu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78B0" w14:textId="77777777" w:rsidR="007B2357" w:rsidRDefault="0029456B">
      <w:pPr>
        <w:spacing w:after="0" w:line="240" w:lineRule="auto"/>
      </w:pPr>
      <w:r>
        <w:separator/>
      </w:r>
    </w:p>
  </w:footnote>
  <w:footnote w:type="continuationSeparator" w:id="0">
    <w:p w14:paraId="3F42B213" w14:textId="77777777" w:rsidR="007B2357" w:rsidRDefault="0029456B">
      <w:pPr>
        <w:spacing w:after="0" w:line="240" w:lineRule="auto"/>
      </w:pPr>
      <w:r>
        <w:continuationSeparator/>
      </w:r>
    </w:p>
  </w:footnote>
  <w:footnote w:id="1">
    <w:p w14:paraId="6470F6A4" w14:textId="4A60B765" w:rsidR="00B25E2F" w:rsidRPr="00B25E2F" w:rsidRDefault="00B25E2F">
      <w:pPr>
        <w:pStyle w:val="FootnoteText"/>
        <w:rPr>
          <w:lang w:val="en-SE"/>
        </w:rPr>
      </w:pPr>
      <w:r>
        <w:rPr>
          <w:rStyle w:val="FootnoteReference"/>
        </w:rPr>
        <w:footnoteRef/>
      </w:r>
      <w:r>
        <w:t xml:space="preserve"> </w:t>
      </w:r>
      <w:r w:rsidRPr="00BE1A80">
        <w:rPr>
          <w:rFonts w:ascii="Calibri" w:eastAsia="Times New Roman" w:hAnsi="Calibri" w:cs="Calibri"/>
          <w:lang w:val="en-SE"/>
        </w:rPr>
        <w:t>findability’, ‘accessibility’, ‘interoperability’ and ‘reusability’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292D" w14:textId="77777777" w:rsidR="00294F50" w:rsidRDefault="0029456B">
    <w:pPr>
      <w:pStyle w:val="Header"/>
      <w:jc w:val="center"/>
      <w:rPr>
        <w:rFonts w:ascii="Gill Sans MT" w:hAnsi="Gill Sans MT"/>
        <w:b/>
        <w:color w:val="007D64"/>
        <w:sz w:val="36"/>
        <w:lang w:val="en-GB"/>
      </w:rPr>
    </w:pPr>
    <w:r>
      <w:rPr>
        <w:noProof/>
        <w:lang w:val="en-GB" w:eastAsia="en-GB"/>
      </w:rPr>
      <w:drawing>
        <wp:anchor distT="0" distB="0" distL="114300" distR="114300" simplePos="0" relativeHeight="4" behindDoc="0" locked="0" layoutInCell="0" allowOverlap="1" wp14:anchorId="31B24E69" wp14:editId="2076D91B">
          <wp:simplePos x="0" y="0"/>
          <wp:positionH relativeFrom="column">
            <wp:posOffset>-113030</wp:posOffset>
          </wp:positionH>
          <wp:positionV relativeFrom="paragraph">
            <wp:posOffset>-354330</wp:posOffset>
          </wp:positionV>
          <wp:extent cx="1228725" cy="122872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1228725" cy="1228725"/>
                  </a:xfrm>
                  <a:prstGeom prst="rect">
                    <a:avLst/>
                  </a:prstGeom>
                </pic:spPr>
              </pic:pic>
            </a:graphicData>
          </a:graphic>
        </wp:anchor>
      </w:drawing>
    </w:r>
    <w:r>
      <w:rPr>
        <w:rFonts w:ascii="Gill Sans MT" w:hAnsi="Gill Sans MT"/>
        <w:b/>
        <w:color w:val="007D64"/>
        <w:sz w:val="36"/>
        <w:lang w:val="en-GB"/>
      </w:rPr>
      <w:t>ReMade-at-ARI</w:t>
    </w:r>
  </w:p>
  <w:p w14:paraId="1608886E" w14:textId="77777777" w:rsidR="00294F50" w:rsidRDefault="0029456B">
    <w:pPr>
      <w:pStyle w:val="Header"/>
      <w:jc w:val="center"/>
      <w:rPr>
        <w:rFonts w:ascii="Gill Sans MT" w:hAnsi="Gill Sans MT"/>
        <w:b/>
        <w:color w:val="2DC864"/>
        <w:sz w:val="36"/>
        <w:lang w:val="en-GB"/>
      </w:rPr>
    </w:pPr>
    <w:r>
      <w:rPr>
        <w:rFonts w:ascii="Gill Sans MT" w:hAnsi="Gill Sans MT"/>
        <w:b/>
        <w:color w:val="2DC864"/>
        <w:sz w:val="36"/>
        <w:lang w:val="en-GB"/>
      </w:rPr>
      <w:t>Terms of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141"/>
    <w:multiLevelType w:val="multilevel"/>
    <w:tmpl w:val="39828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804767"/>
    <w:multiLevelType w:val="multilevel"/>
    <w:tmpl w:val="06E856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4AE3FC0"/>
    <w:multiLevelType w:val="multilevel"/>
    <w:tmpl w:val="E64EE4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5B86381"/>
    <w:multiLevelType w:val="multilevel"/>
    <w:tmpl w:val="46CEA470"/>
    <w:lvl w:ilvl="0">
      <w:start w:val="1"/>
      <w:numFmt w:val="bullet"/>
      <w:pStyle w:val="TOC1"/>
      <w:lvlText w:val=""/>
      <w:lvlJc w:val="left"/>
      <w:pPr>
        <w:tabs>
          <w:tab w:val="num" w:pos="0"/>
        </w:tabs>
        <w:ind w:left="720" w:hanging="360"/>
      </w:pPr>
      <w:rPr>
        <w:rFonts w:ascii="Symbol" w:hAnsi="Symbol" w:cs="Symbol" w:hint="default"/>
        <w:color w:val="2D966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09139564">
    <w:abstractNumId w:val="0"/>
  </w:num>
  <w:num w:numId="2" w16cid:durableId="126557466">
    <w:abstractNumId w:val="3"/>
  </w:num>
  <w:num w:numId="3" w16cid:durableId="1101679614">
    <w:abstractNumId w:val="2"/>
  </w:num>
  <w:num w:numId="4" w16cid:durableId="196045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50"/>
    <w:rsid w:val="000154CB"/>
    <w:rsid w:val="000712B3"/>
    <w:rsid w:val="000A108A"/>
    <w:rsid w:val="0029456B"/>
    <w:rsid w:val="00294F50"/>
    <w:rsid w:val="002A22FE"/>
    <w:rsid w:val="004D5B7E"/>
    <w:rsid w:val="00611BDA"/>
    <w:rsid w:val="00780478"/>
    <w:rsid w:val="007B2357"/>
    <w:rsid w:val="00922E58"/>
    <w:rsid w:val="009C79AE"/>
    <w:rsid w:val="00B25E2F"/>
    <w:rsid w:val="00BE1A80"/>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A54A"/>
  <w15:docId w15:val="{5E8A5154-5714-45DC-A1C2-DB16749F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EA508B"/>
    <w:pPr>
      <w:shd w:val="clear" w:color="auto" w:fill="FFFFFF"/>
      <w:spacing w:after="0" w:line="240" w:lineRule="auto"/>
      <w:jc w:val="both"/>
      <w:outlineLvl w:val="0"/>
    </w:pPr>
    <w:rPr>
      <w:b/>
      <w:color w:val="007D64"/>
      <w:lang w:val="en-GB"/>
    </w:rPr>
  </w:style>
  <w:style w:type="paragraph" w:styleId="Heading2">
    <w:name w:val="heading 2"/>
    <w:basedOn w:val="Normal"/>
    <w:next w:val="Normal"/>
    <w:link w:val="Heading2Char"/>
    <w:uiPriority w:val="9"/>
    <w:unhideWhenUsed/>
    <w:qFormat/>
    <w:rsid w:val="00EA508B"/>
    <w:pPr>
      <w:shd w:val="clear" w:color="auto" w:fill="FFFFFF"/>
      <w:spacing w:after="0" w:line="240" w:lineRule="auto"/>
      <w:jc w:val="both"/>
      <w:outlineLvl w:val="1"/>
    </w:pPr>
    <w:rPr>
      <w:rFonts w:ascii="Calibri" w:eastAsia="Times New Roman" w:hAnsi="Calibri" w:cs="Calibr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E3069"/>
  </w:style>
  <w:style w:type="character" w:customStyle="1" w:styleId="FooterChar">
    <w:name w:val="Footer Char"/>
    <w:basedOn w:val="DefaultParagraphFont"/>
    <w:link w:val="Footer"/>
    <w:uiPriority w:val="99"/>
    <w:qFormat/>
    <w:rsid w:val="005E3069"/>
  </w:style>
  <w:style w:type="character" w:customStyle="1" w:styleId="FootnoteTextChar">
    <w:name w:val="Footnote Text Char"/>
    <w:basedOn w:val="DefaultParagraphFont"/>
    <w:link w:val="FootnoteText"/>
    <w:uiPriority w:val="99"/>
    <w:semiHidden/>
    <w:qFormat/>
    <w:rsid w:val="00DA031C"/>
    <w:rPr>
      <w:sz w:val="20"/>
      <w:szCs w:val="20"/>
    </w:rPr>
  </w:style>
  <w:style w:type="character" w:customStyle="1" w:styleId="Caracteresdenotaalpie">
    <w:name w:val="Caracteres de nota al pie"/>
    <w:basedOn w:val="DefaultParagraphFont"/>
    <w:uiPriority w:val="99"/>
    <w:semiHidden/>
    <w:unhideWhenUsed/>
    <w:qFormat/>
    <w:rsid w:val="00DA031C"/>
    <w:rPr>
      <w:vertAlign w:val="superscript"/>
    </w:rPr>
  </w:style>
  <w:style w:type="character" w:customStyle="1" w:styleId="Ancladenotaalpie">
    <w:name w:val="Ancla de nota al pie"/>
    <w:rPr>
      <w:vertAlign w:val="superscript"/>
    </w:rPr>
  </w:style>
  <w:style w:type="character" w:customStyle="1" w:styleId="EnlacedeInternet">
    <w:name w:val="Enlace de Internet"/>
    <w:basedOn w:val="DefaultParagraphFont"/>
    <w:uiPriority w:val="99"/>
    <w:unhideWhenUsed/>
    <w:rsid w:val="00755CF6"/>
    <w:rPr>
      <w:color w:val="0563C1" w:themeColor="hyperlink"/>
      <w:u w:val="single"/>
    </w:rPr>
  </w:style>
  <w:style w:type="character" w:styleId="CommentReference">
    <w:name w:val="annotation reference"/>
    <w:basedOn w:val="DefaultParagraphFont"/>
    <w:uiPriority w:val="99"/>
    <w:semiHidden/>
    <w:unhideWhenUsed/>
    <w:qFormat/>
    <w:rsid w:val="000C5E5E"/>
    <w:rPr>
      <w:sz w:val="16"/>
      <w:szCs w:val="16"/>
    </w:rPr>
  </w:style>
  <w:style w:type="character" w:customStyle="1" w:styleId="CommentTextChar">
    <w:name w:val="Comment Text Char"/>
    <w:basedOn w:val="DefaultParagraphFont"/>
    <w:link w:val="CommentText"/>
    <w:uiPriority w:val="99"/>
    <w:qFormat/>
    <w:rsid w:val="000C5E5E"/>
    <w:rPr>
      <w:sz w:val="20"/>
      <w:szCs w:val="20"/>
    </w:rPr>
  </w:style>
  <w:style w:type="character" w:customStyle="1" w:styleId="CommentSubjectChar">
    <w:name w:val="Comment Subject Char"/>
    <w:basedOn w:val="CommentTextChar"/>
    <w:link w:val="CommentSubject"/>
    <w:uiPriority w:val="99"/>
    <w:semiHidden/>
    <w:qFormat/>
    <w:rsid w:val="000C5E5E"/>
    <w:rPr>
      <w:b/>
      <w:bCs/>
      <w:sz w:val="20"/>
      <w:szCs w:val="20"/>
    </w:rPr>
  </w:style>
  <w:style w:type="character" w:customStyle="1" w:styleId="BalloonTextChar">
    <w:name w:val="Balloon Text Char"/>
    <w:basedOn w:val="DefaultParagraphFont"/>
    <w:link w:val="BalloonText"/>
    <w:uiPriority w:val="99"/>
    <w:semiHidden/>
    <w:qFormat/>
    <w:rsid w:val="0061735F"/>
    <w:rPr>
      <w:rFonts w:ascii="Segoe UI" w:hAnsi="Segoe UI" w:cs="Segoe UI"/>
      <w:sz w:val="18"/>
      <w:szCs w:val="18"/>
    </w:rPr>
  </w:style>
  <w:style w:type="character" w:customStyle="1" w:styleId="css-901oao">
    <w:name w:val="css-901oao"/>
    <w:basedOn w:val="DefaultParagraphFont"/>
    <w:qFormat/>
    <w:rsid w:val="00F55E82"/>
  </w:style>
  <w:style w:type="character" w:customStyle="1" w:styleId="Heading1Char">
    <w:name w:val="Heading 1 Char"/>
    <w:basedOn w:val="DefaultParagraphFont"/>
    <w:link w:val="Heading1"/>
    <w:uiPriority w:val="9"/>
    <w:qFormat/>
    <w:rsid w:val="00EA508B"/>
    <w:rPr>
      <w:b/>
      <w:color w:val="007D64"/>
      <w:shd w:val="clear" w:color="auto" w:fill="FFFFFF"/>
      <w:lang w:val="en-GB"/>
    </w:rPr>
  </w:style>
  <w:style w:type="character" w:styleId="Strong">
    <w:name w:val="Strong"/>
    <w:basedOn w:val="DefaultParagraphFont"/>
    <w:uiPriority w:val="22"/>
    <w:qFormat/>
    <w:rsid w:val="005C3A26"/>
    <w:rPr>
      <w:b/>
      <w:bCs/>
    </w:rPr>
  </w:style>
  <w:style w:type="character" w:customStyle="1" w:styleId="cf01">
    <w:name w:val="cf01"/>
    <w:basedOn w:val="DefaultParagraphFont"/>
    <w:qFormat/>
    <w:rsid w:val="00726954"/>
    <w:rPr>
      <w:rFonts w:ascii="Segoe UI" w:hAnsi="Segoe UI" w:cs="Segoe UI"/>
      <w:sz w:val="18"/>
      <w:szCs w:val="18"/>
    </w:rPr>
  </w:style>
  <w:style w:type="character" w:customStyle="1" w:styleId="UnresolvedMention1">
    <w:name w:val="Unresolved Mention1"/>
    <w:basedOn w:val="DefaultParagraphFont"/>
    <w:uiPriority w:val="99"/>
    <w:semiHidden/>
    <w:unhideWhenUsed/>
    <w:qFormat/>
    <w:rsid w:val="009A5E3F"/>
    <w:rPr>
      <w:color w:val="605E5C"/>
      <w:shd w:val="clear" w:color="auto" w:fill="E1DFDD"/>
    </w:rPr>
  </w:style>
  <w:style w:type="character" w:customStyle="1" w:styleId="UnresolvedMention2">
    <w:name w:val="Unresolved Mention2"/>
    <w:basedOn w:val="DefaultParagraphFont"/>
    <w:uiPriority w:val="99"/>
    <w:semiHidden/>
    <w:unhideWhenUsed/>
    <w:qFormat/>
    <w:rsid w:val="004C106B"/>
    <w:rPr>
      <w:color w:val="605E5C"/>
      <w:shd w:val="clear" w:color="auto" w:fill="E1DFDD"/>
    </w:rPr>
  </w:style>
  <w:style w:type="character" w:customStyle="1" w:styleId="Heading2Char">
    <w:name w:val="Heading 2 Char"/>
    <w:basedOn w:val="DefaultParagraphFont"/>
    <w:link w:val="Heading2"/>
    <w:uiPriority w:val="9"/>
    <w:qFormat/>
    <w:rsid w:val="00EA508B"/>
    <w:rPr>
      <w:rFonts w:ascii="Calibri" w:eastAsia="Times New Roman" w:hAnsi="Calibri" w:cs="Calibri"/>
      <w:b/>
      <w:bCs/>
      <w:shd w:val="clear" w:color="auto" w:fill="FFFFFF"/>
      <w:lang w:val="en-GB"/>
    </w:rPr>
  </w:style>
  <w:style w:type="character" w:customStyle="1" w:styleId="Numeracinderenglones">
    <w:name w:val="Numeración de renglones"/>
  </w:style>
  <w:style w:type="paragraph" w:customStyle="1" w:styleId="Ttulo">
    <w:name w:val="Título"/>
    <w:basedOn w:val="Normal"/>
    <w:next w:val="BodyText"/>
    <w:qFormat/>
    <w:pPr>
      <w:keepNext/>
      <w:spacing w:before="240" w:after="120"/>
    </w:pPr>
    <w:rPr>
      <w:rFonts w:ascii="Calibri" w:eastAsia="Noto Sans CJK SC" w:hAnsi="Calibri"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ceraypie">
    <w:name w:val="Cabecera y pie"/>
    <w:basedOn w:val="Normal"/>
    <w:qFormat/>
  </w:style>
  <w:style w:type="paragraph" w:styleId="Header">
    <w:name w:val="header"/>
    <w:basedOn w:val="Normal"/>
    <w:link w:val="HeaderChar"/>
    <w:uiPriority w:val="99"/>
    <w:unhideWhenUsed/>
    <w:rsid w:val="005E3069"/>
    <w:pPr>
      <w:tabs>
        <w:tab w:val="center" w:pos="4536"/>
        <w:tab w:val="right" w:pos="9072"/>
      </w:tabs>
      <w:spacing w:after="0" w:line="240" w:lineRule="auto"/>
    </w:pPr>
  </w:style>
  <w:style w:type="paragraph" w:styleId="Footer">
    <w:name w:val="footer"/>
    <w:basedOn w:val="Normal"/>
    <w:link w:val="FooterChar"/>
    <w:uiPriority w:val="99"/>
    <w:unhideWhenUsed/>
    <w:rsid w:val="005E3069"/>
    <w:pPr>
      <w:tabs>
        <w:tab w:val="center" w:pos="4536"/>
        <w:tab w:val="right" w:pos="9072"/>
      </w:tabs>
      <w:spacing w:after="0" w:line="240" w:lineRule="auto"/>
    </w:pPr>
  </w:style>
  <w:style w:type="paragraph" w:styleId="ListParagraph">
    <w:name w:val="List Paragraph"/>
    <w:basedOn w:val="Normal"/>
    <w:uiPriority w:val="34"/>
    <w:qFormat/>
    <w:rsid w:val="005E3069"/>
    <w:pPr>
      <w:ind w:left="720"/>
      <w:contextualSpacing/>
    </w:pPr>
  </w:style>
  <w:style w:type="paragraph" w:styleId="FootnoteText">
    <w:name w:val="footnote text"/>
    <w:basedOn w:val="Normal"/>
    <w:link w:val="FootnoteTextChar"/>
    <w:uiPriority w:val="99"/>
    <w:semiHidden/>
    <w:unhideWhenUsed/>
    <w:rsid w:val="00DA031C"/>
    <w:pPr>
      <w:spacing w:after="0" w:line="240" w:lineRule="auto"/>
    </w:pPr>
    <w:rPr>
      <w:sz w:val="20"/>
      <w:szCs w:val="20"/>
    </w:rPr>
  </w:style>
  <w:style w:type="paragraph" w:styleId="TOC1">
    <w:name w:val="toc 1"/>
    <w:basedOn w:val="Normal"/>
    <w:next w:val="Normal"/>
    <w:autoRedefine/>
    <w:uiPriority w:val="39"/>
    <w:unhideWhenUsed/>
    <w:rsid w:val="005870C2"/>
    <w:pPr>
      <w:numPr>
        <w:numId w:val="2"/>
      </w:numPr>
      <w:tabs>
        <w:tab w:val="right" w:pos="9062"/>
      </w:tabs>
      <w:spacing w:after="100"/>
    </w:pPr>
  </w:style>
  <w:style w:type="paragraph" w:styleId="CommentText">
    <w:name w:val="annotation text"/>
    <w:basedOn w:val="Normal"/>
    <w:link w:val="CommentTextChar"/>
    <w:uiPriority w:val="99"/>
    <w:unhideWhenUsed/>
    <w:qFormat/>
    <w:rsid w:val="000C5E5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C5E5E"/>
    <w:rPr>
      <w:b/>
      <w:bCs/>
    </w:rPr>
  </w:style>
  <w:style w:type="paragraph" w:styleId="BalloonText">
    <w:name w:val="Balloon Text"/>
    <w:basedOn w:val="Normal"/>
    <w:link w:val="BalloonTextChar"/>
    <w:uiPriority w:val="99"/>
    <w:semiHidden/>
    <w:unhideWhenUsed/>
    <w:qFormat/>
    <w:rsid w:val="0061735F"/>
    <w:pPr>
      <w:spacing w:after="0" w:line="240" w:lineRule="auto"/>
    </w:pPr>
    <w:rPr>
      <w:rFonts w:ascii="Segoe UI" w:hAnsi="Segoe UI" w:cs="Segoe UI"/>
      <w:sz w:val="18"/>
      <w:szCs w:val="18"/>
    </w:rPr>
  </w:style>
  <w:style w:type="paragraph" w:styleId="IndexHeading">
    <w:name w:val="index heading"/>
    <w:basedOn w:val="Ttulo"/>
  </w:style>
  <w:style w:type="paragraph" w:styleId="TOCHeading">
    <w:name w:val="TOC Heading"/>
    <w:basedOn w:val="Heading1"/>
    <w:next w:val="Normal"/>
    <w:uiPriority w:val="39"/>
    <w:unhideWhenUsed/>
    <w:qFormat/>
    <w:rsid w:val="006E7536"/>
    <w:pPr>
      <w:outlineLvl w:val="9"/>
    </w:pPr>
    <w:rPr>
      <w:lang w:eastAsia="de-DE"/>
    </w:rPr>
  </w:style>
  <w:style w:type="paragraph" w:styleId="TOC2">
    <w:name w:val="toc 2"/>
    <w:basedOn w:val="Normal"/>
    <w:next w:val="Normal"/>
    <w:autoRedefine/>
    <w:uiPriority w:val="39"/>
    <w:unhideWhenUsed/>
    <w:rsid w:val="006E7536"/>
    <w:pPr>
      <w:spacing w:after="100"/>
      <w:ind w:left="220"/>
    </w:pPr>
    <w:rPr>
      <w:rFonts w:eastAsiaTheme="minorEastAsia" w:cs="Times New Roman"/>
      <w:lang w:eastAsia="de-DE"/>
    </w:rPr>
  </w:style>
  <w:style w:type="paragraph" w:styleId="TOC3">
    <w:name w:val="toc 3"/>
    <w:basedOn w:val="Normal"/>
    <w:next w:val="Normal"/>
    <w:autoRedefine/>
    <w:uiPriority w:val="39"/>
    <w:unhideWhenUsed/>
    <w:rsid w:val="006E7536"/>
    <w:pPr>
      <w:spacing w:after="100"/>
      <w:ind w:left="440"/>
    </w:pPr>
    <w:rPr>
      <w:rFonts w:eastAsiaTheme="minorEastAsia" w:cs="Times New Roman"/>
      <w:lang w:eastAsia="de-DE"/>
    </w:rPr>
  </w:style>
  <w:style w:type="paragraph" w:styleId="NormalWeb">
    <w:name w:val="Normal (Web)"/>
    <w:basedOn w:val="Normal"/>
    <w:uiPriority w:val="99"/>
    <w:semiHidden/>
    <w:unhideWhenUsed/>
    <w:qFormat/>
    <w:rsid w:val="005C3A26"/>
    <w:pPr>
      <w:spacing w:beforeAutospacing="1" w:afterAutospacing="1" w:line="240" w:lineRule="auto"/>
    </w:pPr>
    <w:rPr>
      <w:rFonts w:ascii="Times New Roman" w:eastAsia="Times New Roman" w:hAnsi="Times New Roman" w:cs="Times New Roman"/>
      <w:sz w:val="24"/>
      <w:szCs w:val="24"/>
    </w:rPr>
  </w:style>
  <w:style w:type="paragraph" w:styleId="Revision">
    <w:name w:val="Revision"/>
    <w:uiPriority w:val="99"/>
    <w:semiHidden/>
    <w:qFormat/>
    <w:rsid w:val="00FD21A6"/>
  </w:style>
  <w:style w:type="table" w:styleId="TableGrid">
    <w:name w:val="Table Grid"/>
    <w:basedOn w:val="TableNormal"/>
    <w:uiPriority w:val="39"/>
    <w:rsid w:val="005E3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verknpfung">
    <w:name w:val="Internetverknüpfung"/>
    <w:basedOn w:val="DefaultParagraphFont"/>
    <w:uiPriority w:val="99"/>
    <w:unhideWhenUsed/>
    <w:rsid w:val="004D5B7E"/>
    <w:rPr>
      <w:color w:val="0563C1" w:themeColor="hyperlink"/>
      <w:u w:val="single"/>
    </w:rPr>
  </w:style>
  <w:style w:type="character" w:styleId="FootnoteReference">
    <w:name w:val="footnote reference"/>
    <w:basedOn w:val="DefaultParagraphFont"/>
    <w:uiPriority w:val="99"/>
    <w:semiHidden/>
    <w:unhideWhenUsed/>
    <w:rsid w:val="00B25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10906">
      <w:bodyDiv w:val="1"/>
      <w:marLeft w:val="0"/>
      <w:marRight w:val="0"/>
      <w:marTop w:val="0"/>
      <w:marBottom w:val="0"/>
      <w:divBdr>
        <w:top w:val="none" w:sz="0" w:space="0" w:color="auto"/>
        <w:left w:val="none" w:sz="0" w:space="0" w:color="auto"/>
        <w:bottom w:val="none" w:sz="0" w:space="0" w:color="auto"/>
        <w:right w:val="none" w:sz="0" w:space="0" w:color="auto"/>
      </w:divBdr>
      <w:divsChild>
        <w:div w:id="2013681679">
          <w:marLeft w:val="0"/>
          <w:marRight w:val="0"/>
          <w:marTop w:val="0"/>
          <w:marBottom w:val="0"/>
          <w:divBdr>
            <w:top w:val="none" w:sz="0" w:space="0" w:color="auto"/>
            <w:left w:val="none" w:sz="0" w:space="0" w:color="auto"/>
            <w:bottom w:val="none" w:sz="0" w:space="0" w:color="auto"/>
            <w:right w:val="none" w:sz="0" w:space="0" w:color="auto"/>
          </w:divBdr>
          <w:divsChild>
            <w:div w:id="40829515">
              <w:marLeft w:val="0"/>
              <w:marRight w:val="0"/>
              <w:marTop w:val="0"/>
              <w:marBottom w:val="0"/>
              <w:divBdr>
                <w:top w:val="none" w:sz="0" w:space="0" w:color="auto"/>
                <w:left w:val="none" w:sz="0" w:space="0" w:color="auto"/>
                <w:bottom w:val="none" w:sz="0" w:space="0" w:color="auto"/>
                <w:right w:val="none" w:sz="0" w:space="0" w:color="auto"/>
              </w:divBdr>
            </w:div>
          </w:divsChild>
        </w:div>
        <w:div w:id="549150712">
          <w:marLeft w:val="0"/>
          <w:marRight w:val="0"/>
          <w:marTop w:val="0"/>
          <w:marBottom w:val="0"/>
          <w:divBdr>
            <w:top w:val="none" w:sz="0" w:space="0" w:color="auto"/>
            <w:left w:val="none" w:sz="0" w:space="0" w:color="auto"/>
            <w:bottom w:val="none" w:sz="0" w:space="0" w:color="auto"/>
            <w:right w:val="none" w:sz="0" w:space="0" w:color="auto"/>
          </w:divBdr>
          <w:divsChild>
            <w:div w:id="17351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remade-project.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remade-projec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7678-D4A5-4AD0-89BD-41B52A6F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HZDR</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Dr. Barbara (FSPP) - 4233</dc:creator>
  <dc:description/>
  <cp:lastModifiedBy>Nadia Day</cp:lastModifiedBy>
  <cp:revision>3</cp:revision>
  <dcterms:created xsi:type="dcterms:W3CDTF">2023-02-28T08:46:00Z</dcterms:created>
  <dcterms:modified xsi:type="dcterms:W3CDTF">2023-02-28T09:35:00Z</dcterms:modified>
  <dc:language>es-ES</dc:language>
</cp:coreProperties>
</file>